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E6" w:rsidRDefault="004841E6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6095"/>
        <w:gridCol w:w="2012"/>
      </w:tblGrid>
      <w:tr w:rsidR="003702FE" w:rsidTr="00A16576">
        <w:trPr>
          <w:trHeight w:hRule="exact" w:val="1064"/>
        </w:trPr>
        <w:tc>
          <w:tcPr>
            <w:tcW w:w="10058" w:type="dxa"/>
            <w:gridSpan w:val="3"/>
          </w:tcPr>
          <w:p w:rsidR="003702FE" w:rsidRDefault="003702FE" w:rsidP="00A16576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3702FE" w:rsidRPr="00711060" w:rsidRDefault="003702FE" w:rsidP="00A16576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(Госкорпорация «Росатом»)</w:t>
            </w:r>
          </w:p>
          <w:p w:rsidR="003702FE" w:rsidRDefault="003702FE" w:rsidP="00A16576">
            <w:pPr>
              <w:ind w:left="-170" w:right="-170"/>
              <w:jc w:val="center"/>
              <w:rPr>
                <w:b/>
              </w:rPr>
            </w:pPr>
          </w:p>
          <w:p w:rsidR="003702FE" w:rsidRDefault="003702FE" w:rsidP="00A16576">
            <w:pPr>
              <w:ind w:left="-170" w:right="-170"/>
              <w:jc w:val="center"/>
              <w:rPr>
                <w:b/>
              </w:rPr>
            </w:pPr>
          </w:p>
        </w:tc>
      </w:tr>
      <w:tr w:rsidR="003702FE" w:rsidTr="00A16576">
        <w:trPr>
          <w:trHeight w:hRule="exact" w:val="567"/>
        </w:trPr>
        <w:tc>
          <w:tcPr>
            <w:tcW w:w="10058" w:type="dxa"/>
            <w:gridSpan w:val="3"/>
          </w:tcPr>
          <w:p w:rsidR="003702FE" w:rsidRDefault="003702FE" w:rsidP="00A1657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>
              <w:rPr>
                <w:b/>
                <w:sz w:val="40"/>
                <w:szCs w:val="40"/>
              </w:rPr>
              <w:t xml:space="preserve"> Р И К А З</w:t>
            </w:r>
          </w:p>
        </w:tc>
      </w:tr>
      <w:tr w:rsidR="003702FE" w:rsidTr="00A16576">
        <w:trPr>
          <w:trHeight w:hRule="exact" w:val="425"/>
        </w:trPr>
        <w:tc>
          <w:tcPr>
            <w:tcW w:w="1951" w:type="dxa"/>
            <w:tcBorders>
              <w:bottom w:val="single" w:sz="4" w:space="0" w:color="auto"/>
            </w:tcBorders>
          </w:tcPr>
          <w:p w:rsidR="003702FE" w:rsidRDefault="00916D9D" w:rsidP="00916D9D">
            <w:pPr>
              <w:jc w:val="center"/>
            </w:pPr>
            <w:r>
              <w:t>11.07.2016</w:t>
            </w:r>
          </w:p>
        </w:tc>
        <w:tc>
          <w:tcPr>
            <w:tcW w:w="6095" w:type="dxa"/>
          </w:tcPr>
          <w:p w:rsidR="003702FE" w:rsidRDefault="003702FE" w:rsidP="00A16576"/>
        </w:tc>
        <w:tc>
          <w:tcPr>
            <w:tcW w:w="2012" w:type="dxa"/>
            <w:tcBorders>
              <w:bottom w:val="single" w:sz="4" w:space="0" w:color="auto"/>
            </w:tcBorders>
          </w:tcPr>
          <w:p w:rsidR="003702FE" w:rsidRDefault="003702FE" w:rsidP="00916D9D">
            <w:pPr>
              <w:jc w:val="center"/>
            </w:pPr>
            <w:r>
              <w:t>№ 1/6</w:t>
            </w:r>
            <w:r w:rsidR="00916D9D">
              <w:t>18-</w:t>
            </w:r>
            <w:r>
              <w:t>П</w:t>
            </w:r>
          </w:p>
        </w:tc>
      </w:tr>
      <w:tr w:rsidR="003702FE" w:rsidTr="00A16576">
        <w:trPr>
          <w:trHeight w:hRule="exact" w:val="570"/>
        </w:trPr>
        <w:tc>
          <w:tcPr>
            <w:tcW w:w="10058" w:type="dxa"/>
            <w:gridSpan w:val="3"/>
          </w:tcPr>
          <w:p w:rsidR="003702FE" w:rsidRPr="00C71CD5" w:rsidRDefault="003702FE" w:rsidP="00A16576">
            <w:pPr>
              <w:jc w:val="center"/>
              <w:rPr>
                <w:sz w:val="24"/>
                <w:szCs w:val="24"/>
              </w:rPr>
            </w:pPr>
          </w:p>
          <w:p w:rsidR="003702FE" w:rsidRPr="00020CDA" w:rsidRDefault="003702FE" w:rsidP="00A16576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:rsidR="00F7595C" w:rsidRDefault="00F7595C" w:rsidP="00F7595C"/>
    <w:p w:rsidR="00916D9D" w:rsidRDefault="00916D9D" w:rsidP="00F7595C">
      <w:pPr>
        <w:ind w:right="-81"/>
        <w:jc w:val="center"/>
        <w:rPr>
          <w:szCs w:val="24"/>
        </w:rPr>
      </w:pPr>
      <w:r>
        <w:t xml:space="preserve">Об утверждении Плана </w:t>
      </w:r>
      <w:r w:rsidRPr="009377BE">
        <w:rPr>
          <w:szCs w:val="24"/>
        </w:rPr>
        <w:t>противодействия коррупции Государственной корпорации по атомной энергии «Росатом» на 201</w:t>
      </w:r>
      <w:r>
        <w:rPr>
          <w:szCs w:val="24"/>
        </w:rPr>
        <w:t xml:space="preserve">6 </w:t>
      </w:r>
      <w:r w:rsidRPr="009377BE">
        <w:rPr>
          <w:szCs w:val="24"/>
        </w:rPr>
        <w:t>-</w:t>
      </w:r>
      <w:r>
        <w:rPr>
          <w:szCs w:val="24"/>
        </w:rPr>
        <w:t xml:space="preserve"> </w:t>
      </w:r>
      <w:r w:rsidRPr="009377BE">
        <w:rPr>
          <w:szCs w:val="24"/>
        </w:rPr>
        <w:t>201</w:t>
      </w:r>
      <w:r>
        <w:rPr>
          <w:szCs w:val="24"/>
        </w:rPr>
        <w:t>7</w:t>
      </w:r>
      <w:r w:rsidRPr="009377BE">
        <w:rPr>
          <w:szCs w:val="24"/>
        </w:rPr>
        <w:t xml:space="preserve"> годы</w:t>
      </w:r>
    </w:p>
    <w:p w:rsidR="00F7595C" w:rsidRDefault="00F7595C" w:rsidP="00916D9D">
      <w:pPr>
        <w:jc w:val="center"/>
        <w:rPr>
          <w:szCs w:val="24"/>
        </w:rPr>
      </w:pPr>
    </w:p>
    <w:p w:rsidR="00F7595C" w:rsidRDefault="00F7595C" w:rsidP="00916D9D">
      <w:pPr>
        <w:jc w:val="center"/>
        <w:rPr>
          <w:szCs w:val="24"/>
        </w:rPr>
      </w:pPr>
    </w:p>
    <w:p w:rsidR="00F7595C" w:rsidRDefault="00F7595C" w:rsidP="00F7595C">
      <w:pPr>
        <w:ind w:firstLine="709"/>
        <w:jc w:val="both"/>
      </w:pPr>
      <w:r>
        <w:t xml:space="preserve">Во исполнение Указа Президента Российской Федерации от 01.04.2016 № 147 «О Национальном </w:t>
      </w:r>
      <w:hyperlink r:id="rId7" w:history="1">
        <w:r>
          <w:t>плане</w:t>
        </w:r>
      </w:hyperlink>
      <w:r>
        <w:t xml:space="preserve"> противодействия коррупции на 2016 - 2017 годы»</w:t>
      </w:r>
    </w:p>
    <w:p w:rsidR="00916D9D" w:rsidRDefault="00916D9D" w:rsidP="00F7595C"/>
    <w:p w:rsidR="00916D9D" w:rsidRDefault="00916D9D" w:rsidP="00916D9D">
      <w:pPr>
        <w:ind w:firstLine="709"/>
        <w:jc w:val="both"/>
      </w:pPr>
      <w:r>
        <w:t>ПРИКАЗЫВАЮ:</w:t>
      </w:r>
    </w:p>
    <w:p w:rsidR="00916D9D" w:rsidRDefault="00916D9D" w:rsidP="00916D9D">
      <w:pPr>
        <w:ind w:firstLine="709"/>
        <w:jc w:val="both"/>
      </w:pPr>
    </w:p>
    <w:p w:rsidR="00916D9D" w:rsidRPr="00FF62F5" w:rsidRDefault="00916D9D" w:rsidP="00916D9D">
      <w:pPr>
        <w:ind w:firstLine="709"/>
        <w:jc w:val="both"/>
      </w:pPr>
      <w:r w:rsidRPr="00FF62F5">
        <w:t>1. Утвердить План противодействия коррупции Государственной корпорации по атомной энергии «Росатом» на 2016 - 2017 годы (приложение).</w:t>
      </w:r>
    </w:p>
    <w:p w:rsidR="00916D9D" w:rsidRPr="00FF62F5" w:rsidRDefault="00916D9D" w:rsidP="00916D9D">
      <w:pPr>
        <w:ind w:firstLine="709"/>
        <w:jc w:val="both"/>
      </w:pPr>
      <w:r w:rsidRPr="00FF62F5">
        <w:t>2. </w:t>
      </w:r>
      <w:proofErr w:type="gramStart"/>
      <w:r w:rsidRPr="00FF62F5">
        <w:t xml:space="preserve">Рекомендовать руководителям федеральных государственных унитарных предприятий, в отношении которых Госкорпорация </w:t>
      </w:r>
      <w:r>
        <w:t>«</w:t>
      </w:r>
      <w:r w:rsidRPr="00FF62F5">
        <w:t>Росатом</w:t>
      </w:r>
      <w:r>
        <w:t>»</w:t>
      </w:r>
      <w:r w:rsidRPr="00FF62F5">
        <w:t xml:space="preserve"> осуществляет от имени Российской Федерации полномочия собственника имущества, акционерных обществ, акции которых принадлежат Российской Федерации и в отношении которых Госкорпорация </w:t>
      </w:r>
      <w:r>
        <w:t>«</w:t>
      </w:r>
      <w:r w:rsidRPr="00FF62F5">
        <w:t>Росатом</w:t>
      </w:r>
      <w:r>
        <w:t>»</w:t>
      </w:r>
      <w:r w:rsidRPr="00FF62F5">
        <w:t xml:space="preserve"> осуществляет полномочия акционера, их дочерних обществ, хозяйственных обществ, акции (доли) которых находятся</w:t>
      </w:r>
      <w:r>
        <w:t xml:space="preserve"> в собственности Госкорпорации «</w:t>
      </w:r>
      <w:r w:rsidRPr="00FF62F5">
        <w:t>Росатом</w:t>
      </w:r>
      <w:r>
        <w:t>»</w:t>
      </w:r>
      <w:r w:rsidRPr="00FF62F5">
        <w:t>, их дочерних обществ, учрежд</w:t>
      </w:r>
      <w:r>
        <w:t>ений, созданных Госкорпора</w:t>
      </w:r>
      <w:bookmarkStart w:id="0" w:name="_GoBack"/>
      <w:bookmarkEnd w:id="0"/>
      <w:r>
        <w:t>цией «</w:t>
      </w:r>
      <w:r w:rsidRPr="00FF62F5">
        <w:t>Росатом</w:t>
      </w:r>
      <w:r>
        <w:t>»</w:t>
      </w:r>
      <w:r w:rsidRPr="00FF62F5">
        <w:t xml:space="preserve"> и вышеуказанными организациями:</w:t>
      </w:r>
      <w:proofErr w:type="gramEnd"/>
    </w:p>
    <w:p w:rsidR="00916D9D" w:rsidRPr="00FF62F5" w:rsidRDefault="00916D9D" w:rsidP="00916D9D">
      <w:pPr>
        <w:ind w:firstLine="709"/>
        <w:jc w:val="both"/>
      </w:pPr>
      <w:r w:rsidRPr="00FF62F5">
        <w:t xml:space="preserve">2.1. Обеспечить принятие планов </w:t>
      </w:r>
      <w:r>
        <w:t>противодействия</w:t>
      </w:r>
      <w:r w:rsidRPr="00FF62F5">
        <w:t xml:space="preserve"> коррупции,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осуществлять </w:t>
      </w:r>
      <w:proofErr w:type="gramStart"/>
      <w:r w:rsidRPr="00FF62F5">
        <w:t>контроль за</w:t>
      </w:r>
      <w:proofErr w:type="gramEnd"/>
      <w:r w:rsidRPr="00FF62F5">
        <w:t xml:space="preserve"> выполнением мероприятий, предусмотренных этими планами.</w:t>
      </w:r>
    </w:p>
    <w:p w:rsidR="00916D9D" w:rsidRPr="00FF62F5" w:rsidRDefault="00916D9D" w:rsidP="00916D9D">
      <w:pPr>
        <w:ind w:firstLine="709"/>
        <w:jc w:val="both"/>
      </w:pPr>
      <w:r w:rsidRPr="00FF62F5">
        <w:t>2.2. Направить информацию об исполнении пункта 2.1 настоящего приказа директору Департамента защиты активов Братанову В.В.</w:t>
      </w:r>
    </w:p>
    <w:p w:rsidR="00916D9D" w:rsidRPr="00FF62F5" w:rsidRDefault="00916D9D" w:rsidP="00916D9D">
      <w:pPr>
        <w:ind w:firstLine="709"/>
        <w:jc w:val="both"/>
      </w:pPr>
      <w:r w:rsidRPr="00FF62F5">
        <w:t>Срок – 30.08.2016.</w:t>
      </w:r>
    </w:p>
    <w:p w:rsidR="00916D9D" w:rsidRDefault="00916D9D" w:rsidP="00916D9D">
      <w:pPr>
        <w:ind w:firstLine="709"/>
        <w:jc w:val="both"/>
      </w:pPr>
    </w:p>
    <w:p w:rsidR="00916D9D" w:rsidRPr="00FF62F5" w:rsidRDefault="00916D9D" w:rsidP="00916D9D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8"/>
        <w:gridCol w:w="5030"/>
      </w:tblGrid>
      <w:tr w:rsidR="00916D9D" w:rsidTr="00971D01">
        <w:tc>
          <w:tcPr>
            <w:tcW w:w="5029" w:type="dxa"/>
          </w:tcPr>
          <w:p w:rsidR="00916D9D" w:rsidRDefault="00916D9D" w:rsidP="00916D9D">
            <w:r>
              <w:t>И.о. генерального директора</w:t>
            </w:r>
          </w:p>
        </w:tc>
        <w:tc>
          <w:tcPr>
            <w:tcW w:w="5030" w:type="dxa"/>
          </w:tcPr>
          <w:p w:rsidR="00916D9D" w:rsidRDefault="00916D9D" w:rsidP="00916D9D">
            <w:pPr>
              <w:jc w:val="right"/>
            </w:pPr>
            <w:r>
              <w:t>И.М. Каменских</w:t>
            </w:r>
          </w:p>
        </w:tc>
      </w:tr>
    </w:tbl>
    <w:p w:rsidR="00916D9D" w:rsidRDefault="00916D9D" w:rsidP="00916D9D">
      <w:pPr>
        <w:jc w:val="both"/>
      </w:pPr>
    </w:p>
    <w:p w:rsidR="00916D9D" w:rsidRDefault="00916D9D" w:rsidP="00916D9D">
      <w:pPr>
        <w:jc w:val="both"/>
      </w:pPr>
    </w:p>
    <w:p w:rsidR="00916D9D" w:rsidRDefault="00916D9D" w:rsidP="00916D9D">
      <w:pPr>
        <w:jc w:val="both"/>
      </w:pPr>
      <w:r>
        <w:t>С.А. Дейнеко</w:t>
      </w:r>
    </w:p>
    <w:p w:rsidR="00916D9D" w:rsidRDefault="00916D9D" w:rsidP="00916D9D">
      <w:pPr>
        <w:jc w:val="both"/>
      </w:pPr>
      <w:r>
        <w:t>(495) 949-45-87</w:t>
      </w:r>
    </w:p>
    <w:p w:rsidR="00916D9D" w:rsidRDefault="00916D9D" w:rsidP="003702FE">
      <w:pPr>
        <w:autoSpaceDE w:val="0"/>
        <w:autoSpaceDN w:val="0"/>
        <w:adjustRightInd w:val="0"/>
        <w:jc w:val="center"/>
      </w:pPr>
    </w:p>
    <w:p w:rsidR="003702FE" w:rsidRDefault="003702FE" w:rsidP="005C33A5">
      <w:pPr>
        <w:sectPr w:rsidR="003702FE" w:rsidSect="008533DC">
          <w:headerReference w:type="default" r:id="rId8"/>
          <w:pgSz w:w="11906" w:h="16838" w:code="9"/>
          <w:pgMar w:top="1134" w:right="567" w:bottom="0" w:left="1497" w:header="709" w:footer="709" w:gutter="0"/>
          <w:cols w:space="708"/>
          <w:titlePg/>
          <w:docGrid w:linePitch="381"/>
        </w:sectPr>
      </w:pPr>
    </w:p>
    <w:p w:rsidR="003702FE" w:rsidRDefault="003702FE" w:rsidP="003702FE">
      <w:pPr>
        <w:ind w:left="10632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3702FE" w:rsidRDefault="003702FE" w:rsidP="003702FE">
      <w:pPr>
        <w:ind w:left="10632"/>
        <w:rPr>
          <w:szCs w:val="24"/>
        </w:rPr>
      </w:pPr>
      <w:r>
        <w:rPr>
          <w:szCs w:val="24"/>
        </w:rPr>
        <w:t>к приказу</w:t>
      </w:r>
      <w:r w:rsidRPr="00376E35">
        <w:rPr>
          <w:szCs w:val="24"/>
        </w:rPr>
        <w:t xml:space="preserve"> </w:t>
      </w:r>
      <w:r w:rsidRPr="009377BE">
        <w:rPr>
          <w:szCs w:val="24"/>
        </w:rPr>
        <w:t>Госкорпорации «Росатом»</w:t>
      </w:r>
    </w:p>
    <w:p w:rsidR="003702FE" w:rsidRPr="009377BE" w:rsidRDefault="003702FE" w:rsidP="003702FE">
      <w:pPr>
        <w:ind w:left="10632"/>
        <w:rPr>
          <w:szCs w:val="24"/>
        </w:rPr>
      </w:pPr>
      <w:r w:rsidRPr="009377BE">
        <w:rPr>
          <w:szCs w:val="24"/>
        </w:rPr>
        <w:t xml:space="preserve">от </w:t>
      </w:r>
      <w:r w:rsidR="00916D9D">
        <w:rPr>
          <w:szCs w:val="24"/>
        </w:rPr>
        <w:t>11.07.</w:t>
      </w:r>
      <w:r w:rsidR="000A7440">
        <w:rPr>
          <w:szCs w:val="24"/>
        </w:rPr>
        <w:t>201</w:t>
      </w:r>
      <w:r w:rsidR="00916D9D">
        <w:rPr>
          <w:szCs w:val="24"/>
        </w:rPr>
        <w:t>6</w:t>
      </w:r>
      <w:r w:rsidR="000A7440">
        <w:rPr>
          <w:szCs w:val="24"/>
        </w:rPr>
        <w:t xml:space="preserve"> № 1/6</w:t>
      </w:r>
      <w:r w:rsidR="00916D9D">
        <w:rPr>
          <w:szCs w:val="24"/>
        </w:rPr>
        <w:t>18</w:t>
      </w:r>
      <w:r w:rsidR="000A7440">
        <w:rPr>
          <w:szCs w:val="24"/>
        </w:rPr>
        <w:t>-П</w:t>
      </w:r>
    </w:p>
    <w:p w:rsidR="003702FE" w:rsidRDefault="003702FE" w:rsidP="003702FE">
      <w:pPr>
        <w:rPr>
          <w:szCs w:val="24"/>
        </w:rPr>
      </w:pPr>
    </w:p>
    <w:p w:rsidR="003702FE" w:rsidRDefault="003702FE" w:rsidP="003702FE">
      <w:pPr>
        <w:tabs>
          <w:tab w:val="left" w:pos="8325"/>
        </w:tabs>
        <w:rPr>
          <w:szCs w:val="24"/>
        </w:rPr>
      </w:pPr>
    </w:p>
    <w:p w:rsidR="00916D9D" w:rsidRPr="00C5343E" w:rsidRDefault="00916D9D" w:rsidP="00916D9D">
      <w:pPr>
        <w:rPr>
          <w:szCs w:val="24"/>
        </w:rPr>
      </w:pPr>
    </w:p>
    <w:p w:rsidR="00916D9D" w:rsidRPr="00C5343E" w:rsidRDefault="00916D9D" w:rsidP="00916D9D">
      <w:pPr>
        <w:tabs>
          <w:tab w:val="left" w:pos="8325"/>
        </w:tabs>
        <w:rPr>
          <w:szCs w:val="24"/>
        </w:rPr>
      </w:pPr>
    </w:p>
    <w:p w:rsidR="00916D9D" w:rsidRPr="00C5343E" w:rsidRDefault="00916D9D" w:rsidP="00916D9D">
      <w:pPr>
        <w:tabs>
          <w:tab w:val="left" w:pos="8325"/>
        </w:tabs>
        <w:rPr>
          <w:szCs w:val="24"/>
        </w:rPr>
      </w:pPr>
    </w:p>
    <w:p w:rsidR="00916D9D" w:rsidRDefault="00916D9D" w:rsidP="00916D9D">
      <w:pPr>
        <w:tabs>
          <w:tab w:val="left" w:pos="8325"/>
        </w:tabs>
        <w:rPr>
          <w:szCs w:val="24"/>
        </w:rPr>
      </w:pPr>
    </w:p>
    <w:p w:rsidR="00916D9D" w:rsidRPr="00C5343E" w:rsidRDefault="00916D9D" w:rsidP="00916D9D">
      <w:pPr>
        <w:tabs>
          <w:tab w:val="left" w:pos="8325"/>
        </w:tabs>
        <w:rPr>
          <w:szCs w:val="24"/>
        </w:rPr>
      </w:pPr>
    </w:p>
    <w:p w:rsidR="00916D9D" w:rsidRPr="00C5343E" w:rsidRDefault="00916D9D" w:rsidP="00916D9D">
      <w:pPr>
        <w:tabs>
          <w:tab w:val="left" w:pos="8325"/>
        </w:tabs>
        <w:rPr>
          <w:szCs w:val="24"/>
        </w:rPr>
      </w:pPr>
    </w:p>
    <w:p w:rsidR="00916D9D" w:rsidRPr="00C5343E" w:rsidRDefault="00916D9D" w:rsidP="00916D9D">
      <w:pPr>
        <w:tabs>
          <w:tab w:val="left" w:pos="8325"/>
        </w:tabs>
        <w:rPr>
          <w:szCs w:val="24"/>
        </w:rPr>
      </w:pPr>
    </w:p>
    <w:p w:rsidR="00916D9D" w:rsidRPr="00C5343E" w:rsidRDefault="00916D9D" w:rsidP="00916D9D">
      <w:pPr>
        <w:tabs>
          <w:tab w:val="left" w:pos="8325"/>
        </w:tabs>
        <w:rPr>
          <w:szCs w:val="24"/>
        </w:rPr>
      </w:pPr>
    </w:p>
    <w:p w:rsidR="00916D9D" w:rsidRPr="00871FE4" w:rsidRDefault="00916D9D" w:rsidP="00916D9D">
      <w:pPr>
        <w:jc w:val="center"/>
        <w:rPr>
          <w:b/>
          <w:szCs w:val="24"/>
        </w:rPr>
      </w:pPr>
      <w:r w:rsidRPr="00871FE4">
        <w:rPr>
          <w:b/>
          <w:szCs w:val="24"/>
        </w:rPr>
        <w:t>ПЛАН</w:t>
      </w:r>
    </w:p>
    <w:p w:rsidR="00916D9D" w:rsidRPr="00871FE4" w:rsidRDefault="00916D9D" w:rsidP="00916D9D">
      <w:pPr>
        <w:jc w:val="center"/>
        <w:rPr>
          <w:b/>
          <w:szCs w:val="24"/>
        </w:rPr>
      </w:pPr>
      <w:r w:rsidRPr="00871FE4">
        <w:rPr>
          <w:b/>
          <w:szCs w:val="24"/>
        </w:rPr>
        <w:t>противодействия коррупции Государственной корпорации по атомной энергии «Росатом» на 2016</w:t>
      </w:r>
      <w:r>
        <w:rPr>
          <w:b/>
          <w:szCs w:val="24"/>
        </w:rPr>
        <w:t xml:space="preserve"> </w:t>
      </w:r>
      <w:r w:rsidRPr="00871FE4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871FE4">
        <w:rPr>
          <w:b/>
          <w:szCs w:val="24"/>
        </w:rPr>
        <w:t>2017 годы</w:t>
      </w:r>
    </w:p>
    <w:p w:rsidR="00916D9D" w:rsidRPr="00C5343E" w:rsidRDefault="00916D9D" w:rsidP="00916D9D">
      <w:pPr>
        <w:rPr>
          <w:szCs w:val="24"/>
        </w:rPr>
      </w:pPr>
    </w:p>
    <w:p w:rsidR="00916D9D" w:rsidRPr="00C5343E" w:rsidRDefault="00916D9D" w:rsidP="00916D9D">
      <w:pPr>
        <w:jc w:val="center"/>
        <w:rPr>
          <w:szCs w:val="24"/>
        </w:rPr>
      </w:pPr>
    </w:p>
    <w:p w:rsidR="00916D9D" w:rsidRPr="001813CB" w:rsidRDefault="00916D9D" w:rsidP="00916D9D">
      <w:pPr>
        <w:jc w:val="center"/>
        <w:rPr>
          <w:sz w:val="24"/>
          <w:szCs w:val="24"/>
        </w:rPr>
      </w:pPr>
    </w:p>
    <w:p w:rsidR="00916D9D" w:rsidRPr="001813CB" w:rsidRDefault="00916D9D" w:rsidP="00916D9D">
      <w:pPr>
        <w:jc w:val="center"/>
        <w:rPr>
          <w:sz w:val="24"/>
          <w:szCs w:val="24"/>
        </w:rPr>
      </w:pPr>
    </w:p>
    <w:p w:rsidR="00916D9D" w:rsidRPr="001813CB" w:rsidRDefault="00916D9D" w:rsidP="00916D9D">
      <w:pPr>
        <w:jc w:val="center"/>
        <w:rPr>
          <w:sz w:val="24"/>
          <w:szCs w:val="24"/>
        </w:rPr>
      </w:pPr>
    </w:p>
    <w:p w:rsidR="00916D9D" w:rsidRPr="001813CB" w:rsidRDefault="00916D9D" w:rsidP="00916D9D">
      <w:pPr>
        <w:jc w:val="center"/>
        <w:rPr>
          <w:sz w:val="24"/>
          <w:szCs w:val="24"/>
        </w:rPr>
      </w:pPr>
    </w:p>
    <w:p w:rsidR="00916D9D" w:rsidRPr="001813CB" w:rsidRDefault="00916D9D" w:rsidP="00916D9D">
      <w:pPr>
        <w:jc w:val="center"/>
        <w:rPr>
          <w:sz w:val="24"/>
          <w:szCs w:val="24"/>
        </w:rPr>
      </w:pPr>
    </w:p>
    <w:p w:rsidR="00916D9D" w:rsidRPr="001813CB" w:rsidRDefault="00916D9D" w:rsidP="00916D9D">
      <w:pPr>
        <w:jc w:val="center"/>
        <w:rPr>
          <w:sz w:val="24"/>
          <w:szCs w:val="24"/>
        </w:rPr>
      </w:pPr>
    </w:p>
    <w:p w:rsidR="00916D9D" w:rsidRPr="001813CB" w:rsidRDefault="00916D9D" w:rsidP="00916D9D">
      <w:pPr>
        <w:jc w:val="center"/>
        <w:rPr>
          <w:sz w:val="24"/>
          <w:szCs w:val="24"/>
        </w:rPr>
      </w:pPr>
    </w:p>
    <w:p w:rsidR="00916D9D" w:rsidRPr="001813CB" w:rsidRDefault="00916D9D" w:rsidP="00916D9D">
      <w:pPr>
        <w:jc w:val="center"/>
        <w:rPr>
          <w:sz w:val="24"/>
          <w:szCs w:val="24"/>
        </w:rPr>
      </w:pPr>
      <w:r w:rsidRPr="001813CB">
        <w:rPr>
          <w:sz w:val="24"/>
          <w:szCs w:val="24"/>
        </w:rPr>
        <w:br w:type="page"/>
      </w:r>
    </w:p>
    <w:p w:rsidR="00916D9D" w:rsidRDefault="00916D9D" w:rsidP="00916D9D">
      <w:pPr>
        <w:jc w:val="center"/>
        <w:rPr>
          <w:b/>
          <w:szCs w:val="24"/>
        </w:rPr>
      </w:pPr>
    </w:p>
    <w:p w:rsidR="00916D9D" w:rsidRPr="00871FE4" w:rsidRDefault="00916D9D" w:rsidP="00916D9D">
      <w:pPr>
        <w:jc w:val="center"/>
        <w:rPr>
          <w:b/>
          <w:szCs w:val="24"/>
        </w:rPr>
      </w:pPr>
      <w:r w:rsidRPr="00871FE4">
        <w:rPr>
          <w:b/>
          <w:szCs w:val="24"/>
          <w:lang w:val="en-US"/>
        </w:rPr>
        <w:t>I</w:t>
      </w:r>
      <w:r w:rsidRPr="00871FE4">
        <w:rPr>
          <w:b/>
          <w:szCs w:val="24"/>
        </w:rPr>
        <w:t xml:space="preserve">. Основные задачи </w:t>
      </w:r>
      <w:r>
        <w:rPr>
          <w:b/>
          <w:szCs w:val="24"/>
        </w:rPr>
        <w:t>противодействия</w:t>
      </w:r>
      <w:r w:rsidRPr="00871FE4">
        <w:rPr>
          <w:b/>
          <w:szCs w:val="24"/>
        </w:rPr>
        <w:t xml:space="preserve"> коррупции и основания </w:t>
      </w:r>
      <w:r>
        <w:rPr>
          <w:b/>
          <w:szCs w:val="24"/>
        </w:rPr>
        <w:t xml:space="preserve">для </w:t>
      </w:r>
      <w:r w:rsidRPr="00871FE4">
        <w:rPr>
          <w:b/>
          <w:szCs w:val="24"/>
        </w:rPr>
        <w:t>проведени</w:t>
      </w:r>
      <w:r>
        <w:rPr>
          <w:b/>
          <w:szCs w:val="24"/>
        </w:rPr>
        <w:t xml:space="preserve">я мероприятий </w:t>
      </w:r>
    </w:p>
    <w:p w:rsidR="00916D9D" w:rsidRDefault="00916D9D" w:rsidP="00916D9D">
      <w:pPr>
        <w:jc w:val="center"/>
        <w:rPr>
          <w:sz w:val="24"/>
          <w:szCs w:val="24"/>
        </w:rPr>
      </w:pPr>
    </w:p>
    <w:p w:rsidR="00916D9D" w:rsidRPr="001813CB" w:rsidRDefault="00916D9D" w:rsidP="00916D9D">
      <w:pPr>
        <w:jc w:val="center"/>
        <w:rPr>
          <w:sz w:val="24"/>
          <w:szCs w:val="24"/>
        </w:rPr>
      </w:pPr>
    </w:p>
    <w:tbl>
      <w:tblPr>
        <w:tblStyle w:val="a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41"/>
        <w:gridCol w:w="1701"/>
      </w:tblGrid>
      <w:tr w:rsidR="00916D9D" w:rsidRPr="00A6450F" w:rsidTr="00971D01">
        <w:tc>
          <w:tcPr>
            <w:tcW w:w="14742" w:type="dxa"/>
            <w:gridSpan w:val="2"/>
          </w:tcPr>
          <w:p w:rsidR="00916D9D" w:rsidRPr="00A6450F" w:rsidRDefault="00916D9D" w:rsidP="00971D01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антикоррупционных мероприятий, предусмотренные Национальной стратегией противодействия коррупции, утвержденной </w:t>
            </w:r>
            <w:r w:rsidRPr="00A6450F">
              <w:rPr>
                <w:rFonts w:ascii="Times New Roman" w:hAnsi="Times New Roman" w:cs="Times New Roman"/>
                <w:b/>
                <w:sz w:val="24"/>
                <w:szCs w:val="28"/>
              </w:rPr>
              <w:t>Указом Президента Российской Федерации от 13.04.2010 № 460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A645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6450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Национальным планом противодействия коррупции, утвержденным Указом Президента Российской Федерации от 01.04.2016 № 147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Формирование и совершенствование соответствующих потребностям времени законодательных и организационных основ противодействия коррупции в Госкорпорации «Росатом» (далее – Корпорация) и организациях атомной отрасли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Исполнение законодательных актов и управленческих решений в области противодействия коррупции, направленных на создание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Активизация антикоррупционного просвещения работников Корпорации и ее организаций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proofErr w:type="gramStart"/>
            <w:r w:rsidRPr="001813CB">
              <w:rPr>
                <w:sz w:val="24"/>
                <w:szCs w:val="24"/>
              </w:rPr>
              <w:t>Обеспечение выполнения работниками Корпорации и ее организаций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Федерации, в том числе реализация требований статьи 13.3 Федерального закона от 25</w:t>
            </w:r>
            <w:r>
              <w:rPr>
                <w:sz w:val="24"/>
                <w:szCs w:val="24"/>
              </w:rPr>
              <w:t>.12.</w:t>
            </w:r>
            <w:r w:rsidRPr="001813CB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№ </w:t>
            </w:r>
            <w:r w:rsidRPr="001813CB">
              <w:rPr>
                <w:sz w:val="24"/>
                <w:szCs w:val="24"/>
              </w:rPr>
              <w:t>273-ФЗ «О противодействии коррупции», касающихся обязанности организаций принимать меры по предупреждению коррупции, и статьи 19.28 Кодекса Российской Федерации об административных правонарушениях, предусматривающих ответственность за незаконное</w:t>
            </w:r>
            <w:proofErr w:type="gramEnd"/>
            <w:r w:rsidRPr="001813CB">
              <w:rPr>
                <w:sz w:val="24"/>
                <w:szCs w:val="24"/>
              </w:rPr>
              <w:t xml:space="preserve"> вознаграждение от имени юридического лица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Повышение эффективности информационно-пропагандистских и просветительских мер, направленных на создание атмосферы нетерпимости к коррупционным проявлениям в Корпорации и ее организациях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Активизация деятельности подразделений по профилактике коррупционных и иных правонарушений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343E">
              <w:rPr>
                <w:b/>
                <w:sz w:val="24"/>
                <w:szCs w:val="24"/>
              </w:rPr>
              <w:t>Основания для проведения мероприятий по противодействию коррупции</w:t>
            </w:r>
          </w:p>
        </w:tc>
      </w:tr>
      <w:tr w:rsidR="00916D9D" w:rsidRPr="00F76D18" w:rsidTr="00971D01">
        <w:tc>
          <w:tcPr>
            <w:tcW w:w="13041" w:type="dxa"/>
          </w:tcPr>
          <w:p w:rsidR="00916D9D" w:rsidRPr="00F76D18" w:rsidRDefault="00916D9D" w:rsidP="00971D0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76D18">
              <w:rPr>
                <w:sz w:val="24"/>
                <w:szCs w:val="24"/>
              </w:rPr>
              <w:t>1. Нормативные правовые акты</w:t>
            </w:r>
          </w:p>
        </w:tc>
        <w:tc>
          <w:tcPr>
            <w:tcW w:w="1701" w:type="dxa"/>
          </w:tcPr>
          <w:p w:rsidR="00916D9D" w:rsidRPr="00F76D18" w:rsidRDefault="00916D9D" w:rsidP="00971D0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76D18">
              <w:rPr>
                <w:sz w:val="24"/>
                <w:szCs w:val="24"/>
              </w:rPr>
              <w:t>Сокращенное наименование</w:t>
            </w:r>
          </w:p>
        </w:tc>
      </w:tr>
      <w:tr w:rsidR="00916D9D" w:rsidRPr="001813CB" w:rsidTr="00971D01">
        <w:tc>
          <w:tcPr>
            <w:tcW w:w="13041" w:type="dxa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Трудовой кодекс Российской Фе</w:t>
            </w:r>
            <w:r>
              <w:rPr>
                <w:sz w:val="24"/>
                <w:szCs w:val="24"/>
              </w:rPr>
              <w:t>дерации  от 30.12.2001 № 197-ФЗ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ТК РФ</w:t>
            </w:r>
          </w:p>
        </w:tc>
      </w:tr>
      <w:tr w:rsidR="00916D9D" w:rsidRPr="001813CB" w:rsidTr="00971D01">
        <w:tc>
          <w:tcPr>
            <w:tcW w:w="13041" w:type="dxa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iCs/>
                <w:sz w:val="24"/>
                <w:szCs w:val="24"/>
              </w:rPr>
            </w:pPr>
            <w:r w:rsidRPr="001813CB">
              <w:rPr>
                <w:iCs/>
                <w:sz w:val="24"/>
                <w:szCs w:val="24"/>
              </w:rPr>
              <w:t>Указ Президента Российской Федерации от 01.04.2016 № 147 «О Национальном плане противодействия коррупции на 2016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813CB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813CB">
              <w:rPr>
                <w:iCs/>
                <w:sz w:val="24"/>
                <w:szCs w:val="24"/>
              </w:rPr>
              <w:t>2017 годы»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НП</w:t>
            </w:r>
          </w:p>
        </w:tc>
      </w:tr>
      <w:tr w:rsidR="00916D9D" w:rsidRPr="001813CB" w:rsidTr="00971D01">
        <w:tc>
          <w:tcPr>
            <w:tcW w:w="13041" w:type="dxa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lastRenderedPageBreak/>
              <w:t xml:space="preserve">Поручение Председателя Правительства Российской Федерации от 30.04.2016 № ДМ-П17-2666 </w:t>
            </w:r>
            <w:r>
              <w:rPr>
                <w:sz w:val="24"/>
                <w:szCs w:val="24"/>
              </w:rPr>
              <w:t>о</w:t>
            </w:r>
            <w:r w:rsidRPr="001813CB">
              <w:rPr>
                <w:sz w:val="24"/>
                <w:szCs w:val="24"/>
              </w:rPr>
              <w:t>б обеспечении реализации Указа Президента Российской Федерации от 01.04.2016 № 147 «О Национальном плане противодействия коррупции на 2016 - 2017 годы»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</w:tr>
      <w:tr w:rsidR="00916D9D" w:rsidRPr="00F76D18" w:rsidTr="00971D01">
        <w:tc>
          <w:tcPr>
            <w:tcW w:w="14742" w:type="dxa"/>
            <w:gridSpan w:val="2"/>
          </w:tcPr>
          <w:p w:rsidR="00916D9D" w:rsidRPr="00F76D18" w:rsidRDefault="00916D9D" w:rsidP="00971D0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76D18">
              <w:rPr>
                <w:sz w:val="24"/>
                <w:szCs w:val="24"/>
              </w:rPr>
              <w:t>2. Приказы Корпорации</w:t>
            </w:r>
            <w:r>
              <w:rPr>
                <w:sz w:val="24"/>
                <w:szCs w:val="24"/>
              </w:rPr>
              <w:t>,</w:t>
            </w:r>
            <w:r w:rsidRPr="00F76D18">
              <w:rPr>
                <w:sz w:val="24"/>
                <w:szCs w:val="24"/>
              </w:rPr>
              <w:t xml:space="preserve"> реализуемые при исполнении плана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proofErr w:type="gramStart"/>
            <w:r w:rsidRPr="001813CB">
              <w:rPr>
                <w:sz w:val="24"/>
                <w:szCs w:val="24"/>
              </w:rPr>
              <w:t>от 25.06.2013 № 1/666-П «Об утверждении перечня должностей Госкорпорации «Росатом», при назначении на которые граждане и при замещении которых работники Госкорпорации «Росатом»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от 18.10.2013 № 1/8-НПА «Об утверждении Порядка уведомления работниками Госкорпорации «Росатом» работодателя о фактах обращения каких-либо лиц в целях склонения к совершению коррупционных правонарушений, организации проверки этих сведений и регистрации уведомлений»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iCs/>
                <w:sz w:val="24"/>
                <w:szCs w:val="24"/>
              </w:rPr>
            </w:pPr>
            <w:r w:rsidRPr="001813CB">
              <w:rPr>
                <w:iCs/>
                <w:sz w:val="24"/>
                <w:szCs w:val="24"/>
              </w:rPr>
              <w:t>от 22.05.2014 № 1/476-П</w:t>
            </w:r>
            <w:r w:rsidRPr="001813CB" w:rsidDel="003711CC">
              <w:rPr>
                <w:iCs/>
                <w:sz w:val="24"/>
                <w:szCs w:val="24"/>
              </w:rPr>
              <w:t xml:space="preserve"> </w:t>
            </w:r>
            <w:r w:rsidRPr="001813CB">
              <w:rPr>
                <w:iCs/>
                <w:sz w:val="24"/>
                <w:szCs w:val="24"/>
              </w:rPr>
              <w:t>«Об утверждении Положения о сообщении работниками Госкорпорации «Росатом»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зачисления средств, вырученных от его реализации»</w:t>
            </w:r>
          </w:p>
        </w:tc>
      </w:tr>
      <w:tr w:rsidR="00916D9D" w:rsidRPr="00066213" w:rsidTr="00971D01">
        <w:tc>
          <w:tcPr>
            <w:tcW w:w="14742" w:type="dxa"/>
            <w:gridSpan w:val="2"/>
          </w:tcPr>
          <w:p w:rsidR="00916D9D" w:rsidRPr="00066213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066213">
              <w:rPr>
                <w:sz w:val="24"/>
                <w:szCs w:val="24"/>
              </w:rPr>
              <w:t>от </w:t>
            </w:r>
            <w:r w:rsidRPr="00C715DD">
              <w:rPr>
                <w:sz w:val="24"/>
                <w:szCs w:val="24"/>
              </w:rPr>
              <w:t xml:space="preserve">16.10.2014 </w:t>
            </w:r>
            <w:r w:rsidRPr="00066213">
              <w:rPr>
                <w:sz w:val="24"/>
                <w:szCs w:val="24"/>
              </w:rPr>
              <w:t>№ </w:t>
            </w:r>
            <w:r w:rsidRPr="00C715DD">
              <w:rPr>
                <w:sz w:val="24"/>
                <w:szCs w:val="24"/>
              </w:rPr>
              <w:t>1/29-НПА</w:t>
            </w:r>
            <w:r w:rsidRPr="00066213">
              <w:rPr>
                <w:sz w:val="24"/>
                <w:szCs w:val="24"/>
              </w:rPr>
              <w:t xml:space="preserve"> «</w:t>
            </w:r>
            <w:r w:rsidRPr="00C715DD">
              <w:rPr>
                <w:sz w:val="24"/>
                <w:szCs w:val="24"/>
              </w:rPr>
              <w:t>Об утверждении Положения о Комиссии по соблюдению требований к служебному поведению и урегулированию кон</w:t>
            </w:r>
            <w:r w:rsidRPr="00066213">
              <w:rPr>
                <w:sz w:val="24"/>
                <w:szCs w:val="24"/>
              </w:rPr>
              <w:t>фликта интересов Госкорпорации «</w:t>
            </w:r>
            <w:r w:rsidRPr="00C715DD">
              <w:rPr>
                <w:sz w:val="24"/>
                <w:szCs w:val="24"/>
              </w:rPr>
              <w:t>Росатом</w:t>
            </w:r>
            <w:r w:rsidRPr="0006621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FC425F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</w:t>
            </w:r>
            <w:r w:rsidRPr="00FC425F">
              <w:rPr>
                <w:sz w:val="24"/>
                <w:szCs w:val="24"/>
              </w:rPr>
              <w:t>арегистрирован</w:t>
            </w:r>
            <w:proofErr w:type="gramEnd"/>
            <w:r w:rsidRPr="00FC425F">
              <w:rPr>
                <w:sz w:val="24"/>
                <w:szCs w:val="24"/>
              </w:rPr>
              <w:t xml:space="preserve"> в Минюсте России 18.11.2014 </w:t>
            </w:r>
            <w:r>
              <w:rPr>
                <w:sz w:val="24"/>
                <w:szCs w:val="24"/>
              </w:rPr>
              <w:t>№ </w:t>
            </w:r>
            <w:r w:rsidRPr="00FC425F">
              <w:rPr>
                <w:sz w:val="24"/>
                <w:szCs w:val="24"/>
              </w:rPr>
              <w:t>34755)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iCs/>
                <w:sz w:val="24"/>
                <w:szCs w:val="24"/>
              </w:rPr>
            </w:pPr>
            <w:r w:rsidRPr="001813CB">
              <w:rPr>
                <w:iCs/>
                <w:sz w:val="24"/>
                <w:szCs w:val="24"/>
              </w:rPr>
              <w:t>от 20.01.2015 № 1/24-П «Об обеспечении антикоррупционной работы в организациях, ведущих внешнеэкономическую деятельность»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iCs/>
                <w:sz w:val="24"/>
                <w:szCs w:val="24"/>
              </w:rPr>
            </w:pPr>
            <w:r w:rsidRPr="001813CB">
              <w:rPr>
                <w:iCs/>
                <w:sz w:val="24"/>
                <w:szCs w:val="24"/>
              </w:rPr>
              <w:t>от 14.04.2015 № 1/364-П «Об утверждении Единой отраслевой антикоррупционной политики Государственной корпорации по атомной энергии «Росатом» и ее организаций и Типовых отраслевых методических рекомендаций по оценке коррупционных рисков в организациях Государственной корпорации по атомной энергии «Росатом»</w:t>
            </w:r>
          </w:p>
        </w:tc>
      </w:tr>
      <w:tr w:rsidR="00916D9D" w:rsidRPr="001813CB" w:rsidTr="00971D01">
        <w:tc>
          <w:tcPr>
            <w:tcW w:w="14742" w:type="dxa"/>
            <w:gridSpan w:val="2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iCs/>
                <w:sz w:val="24"/>
                <w:szCs w:val="24"/>
              </w:rPr>
            </w:pPr>
            <w:r w:rsidRPr="001813CB">
              <w:rPr>
                <w:iCs/>
                <w:sz w:val="24"/>
                <w:szCs w:val="24"/>
              </w:rPr>
              <w:t>от 03.02.2016 № 1/78-П «Об утверждении Единых отраслевых методических указаний по мониторингу соответствия законодательству о противодействии коррупции антикоррупционных локальных нормативных актов организаций Госкорпорации «Росатом» и их применения и Плана-графика мониторинга соответствия законодательству о противодействии коррупции антикоррупционных локальных нормативных актов организаций Госкорпорации «Росатом» и их применения»</w:t>
            </w:r>
          </w:p>
        </w:tc>
      </w:tr>
    </w:tbl>
    <w:p w:rsidR="00916D9D" w:rsidRPr="001813CB" w:rsidRDefault="00916D9D" w:rsidP="00916D9D">
      <w:pPr>
        <w:jc w:val="center"/>
        <w:rPr>
          <w:sz w:val="24"/>
          <w:szCs w:val="24"/>
        </w:rPr>
      </w:pPr>
    </w:p>
    <w:p w:rsidR="00916D9D" w:rsidRPr="00B944CD" w:rsidRDefault="00916D9D" w:rsidP="00916D9D">
      <w:pPr>
        <w:jc w:val="center"/>
        <w:rPr>
          <w:b/>
          <w:sz w:val="24"/>
          <w:szCs w:val="24"/>
        </w:rPr>
      </w:pPr>
    </w:p>
    <w:p w:rsidR="00916D9D" w:rsidRDefault="00916D9D" w:rsidP="00916D9D">
      <w:pPr>
        <w:jc w:val="center"/>
        <w:rPr>
          <w:b/>
          <w:sz w:val="24"/>
          <w:szCs w:val="24"/>
        </w:rPr>
      </w:pPr>
    </w:p>
    <w:p w:rsidR="00916D9D" w:rsidRDefault="00916D9D" w:rsidP="00916D9D">
      <w:pPr>
        <w:jc w:val="center"/>
        <w:rPr>
          <w:b/>
          <w:sz w:val="24"/>
          <w:szCs w:val="24"/>
        </w:rPr>
      </w:pPr>
    </w:p>
    <w:p w:rsidR="00916D9D" w:rsidRPr="00B944CD" w:rsidRDefault="00916D9D" w:rsidP="00916D9D">
      <w:pPr>
        <w:jc w:val="center"/>
        <w:rPr>
          <w:b/>
          <w:sz w:val="24"/>
          <w:szCs w:val="24"/>
        </w:rPr>
      </w:pPr>
    </w:p>
    <w:p w:rsidR="00916D9D" w:rsidRPr="00871FE4" w:rsidRDefault="00916D9D" w:rsidP="00916D9D">
      <w:pPr>
        <w:jc w:val="center"/>
        <w:rPr>
          <w:b/>
          <w:sz w:val="24"/>
          <w:szCs w:val="24"/>
        </w:rPr>
      </w:pPr>
      <w:r w:rsidRPr="00871FE4">
        <w:rPr>
          <w:b/>
          <w:sz w:val="24"/>
          <w:szCs w:val="24"/>
          <w:lang w:val="en-US"/>
        </w:rPr>
        <w:t>II</w:t>
      </w:r>
      <w:r w:rsidRPr="00871FE4">
        <w:rPr>
          <w:b/>
          <w:sz w:val="24"/>
          <w:szCs w:val="24"/>
        </w:rPr>
        <w:t>.</w:t>
      </w:r>
      <w:r w:rsidRPr="00871FE4">
        <w:rPr>
          <w:b/>
          <w:sz w:val="24"/>
          <w:szCs w:val="24"/>
          <w:lang w:val="en-US"/>
        </w:rPr>
        <w:t> </w:t>
      </w:r>
      <w:r w:rsidRPr="00871FE4">
        <w:rPr>
          <w:b/>
          <w:sz w:val="24"/>
          <w:szCs w:val="24"/>
        </w:rPr>
        <w:t>Мероприятия</w:t>
      </w:r>
    </w:p>
    <w:p w:rsidR="00916D9D" w:rsidRPr="001813CB" w:rsidRDefault="00916D9D" w:rsidP="00916D9D">
      <w:pPr>
        <w:jc w:val="center"/>
        <w:rPr>
          <w:sz w:val="24"/>
          <w:szCs w:val="24"/>
        </w:rPr>
      </w:pPr>
    </w:p>
    <w:tbl>
      <w:tblPr>
        <w:tblW w:w="14525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701"/>
        <w:gridCol w:w="7797"/>
        <w:gridCol w:w="2406"/>
        <w:gridCol w:w="1652"/>
      </w:tblGrid>
      <w:tr w:rsidR="00916D9D" w:rsidRPr="001813CB" w:rsidTr="00971D01">
        <w:trPr>
          <w:trHeight w:val="2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br w:type="page"/>
              <w:t>№ 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</w:t>
            </w:r>
            <w:r w:rsidRPr="001813CB">
              <w:rPr>
                <w:sz w:val="24"/>
                <w:szCs w:val="24"/>
              </w:rPr>
              <w:t xml:space="preserve"> проведения мероприятий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Направления деятельности (поручение, рекомендация</w:t>
            </w:r>
            <w:r>
              <w:rPr>
                <w:sz w:val="24"/>
                <w:szCs w:val="24"/>
              </w:rPr>
              <w:t xml:space="preserve"> НП) и </w:t>
            </w:r>
            <w:r w:rsidRPr="001813CB">
              <w:rPr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Срок реализации (доклада об исполнении)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5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13CB">
              <w:rPr>
                <w:rFonts w:ascii="Times New Roman" w:hAnsi="Times New Roman" w:cs="Times New Roman"/>
              </w:rPr>
              <w:t>НП преамбула</w:t>
            </w:r>
          </w:p>
        </w:tc>
        <w:tc>
          <w:tcPr>
            <w:tcW w:w="11855" w:type="dxa"/>
            <w:gridSpan w:val="3"/>
          </w:tcPr>
          <w:p w:rsidR="00916D9D" w:rsidRPr="00372DA3" w:rsidRDefault="00916D9D" w:rsidP="00971D01">
            <w:pPr>
              <w:autoSpaceDE w:val="0"/>
              <w:autoSpaceDN w:val="0"/>
              <w:adjustRightInd w:val="0"/>
              <w:spacing w:before="120" w:after="120"/>
              <w:ind w:firstLine="397"/>
              <w:jc w:val="both"/>
              <w:rPr>
                <w:b/>
              </w:rPr>
            </w:pPr>
            <w:r w:rsidRPr="00372DA3">
              <w:rPr>
                <w:sz w:val="24"/>
                <w:szCs w:val="24"/>
              </w:rPr>
              <w:t>Повысить эффективность информационно-пропагандистских и просветительских мер, направленных на создание атмосферы нетерпимости к коррупционным проявлениям в Корпорации и ее организациях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3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 xml:space="preserve">Обеспечить опубликование в отраслевых СМИ обзоров практики применения антикоррупционного законодательства в странах мира, </w:t>
            </w:r>
            <w:r>
              <w:rPr>
                <w:sz w:val="24"/>
                <w:szCs w:val="24"/>
              </w:rPr>
              <w:t>в которых действуют организации Корпорации</w:t>
            </w:r>
          </w:p>
        </w:tc>
        <w:tc>
          <w:tcPr>
            <w:tcW w:w="2406" w:type="dxa"/>
          </w:tcPr>
          <w:p w:rsidR="00916D9D" w:rsidRPr="00871FE4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Новиков С.Г., 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До 01.01.2017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3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Подготовить к печати и распространению в организациях Госкорпорации «Росатом» плакаты, победившие во втором студенческом конкурсе антикоррупционного плаката, проводимого по инициативе студенческого сообщества МАРХИ при поддержке Управления Президента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1813C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1813CB">
              <w:rPr>
                <w:sz w:val="24"/>
                <w:szCs w:val="24"/>
              </w:rPr>
              <w:t xml:space="preserve"> по вопросам противодействия коррупции, Национального антикоррупционного комитета</w:t>
            </w:r>
          </w:p>
        </w:tc>
        <w:tc>
          <w:tcPr>
            <w:tcW w:w="2406" w:type="dxa"/>
          </w:tcPr>
          <w:p w:rsidR="00916D9D" w:rsidRPr="00871FE4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Новиков С.Г., 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Default"/>
              <w:spacing w:before="120" w:after="120"/>
              <w:rPr>
                <w:color w:val="auto"/>
              </w:rPr>
            </w:pPr>
            <w:r w:rsidRPr="001813CB">
              <w:rPr>
                <w:color w:val="auto"/>
              </w:rPr>
              <w:t>До 20.03.2017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13CB">
              <w:rPr>
                <w:rFonts w:ascii="Times New Roman" w:hAnsi="Times New Roman" w:cs="Times New Roman"/>
              </w:rPr>
              <w:t>НП пункт 5 подпункт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1855" w:type="dxa"/>
            <w:gridSpan w:val="3"/>
          </w:tcPr>
          <w:p w:rsidR="00916D9D" w:rsidRPr="00372DA3" w:rsidRDefault="00916D9D" w:rsidP="00971D01">
            <w:pPr>
              <w:autoSpaceDE w:val="0"/>
              <w:autoSpaceDN w:val="0"/>
              <w:adjustRightInd w:val="0"/>
              <w:spacing w:before="120" w:after="120"/>
              <w:ind w:firstLine="397"/>
              <w:jc w:val="both"/>
              <w:rPr>
                <w:b/>
              </w:rPr>
            </w:pPr>
            <w:r w:rsidRPr="00372DA3">
              <w:rPr>
                <w:sz w:val="24"/>
                <w:szCs w:val="24"/>
              </w:rPr>
              <w:t>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работниками Корпорации запретов, ограничений и требований, установленных в целях противодействия коррупции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13CB">
              <w:rPr>
                <w:sz w:val="24"/>
                <w:szCs w:val="24"/>
              </w:rPr>
              <w:t>.1.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eastAsiaTheme="minorHAnsi" w:hAnsi="Times New Roman"/>
                <w:sz w:val="24"/>
                <w:szCs w:val="24"/>
              </w:rPr>
              <w:t xml:space="preserve">С учетом рекомендаций (решений) действующих в Госкорпорации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«Росатом» коллегиальных органов, включающих представителей </w:t>
            </w:r>
            <w:r w:rsidRPr="001813CB">
              <w:rPr>
                <w:rFonts w:ascii="Times New Roman" w:eastAsiaTheme="minorHAnsi" w:hAnsi="Times New Roman"/>
                <w:sz w:val="24"/>
                <w:szCs w:val="24"/>
              </w:rPr>
              <w:t>общественны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1813CB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1813CB">
              <w:rPr>
                <w:rFonts w:ascii="Times New Roman" w:eastAsiaTheme="minorHAnsi" w:hAnsi="Times New Roman"/>
                <w:sz w:val="24"/>
                <w:szCs w:val="24"/>
              </w:rPr>
              <w:t xml:space="preserve"> (Совет по повышению прозрачности деятельности Госкорпорации «Росатом», Общественный совет Госкорпорации «Росатом» и Международный общественный Форум-Диалог) издать для работников Госкорпорации «Росатом» брошюру-памятку, направленную на повышение нетерпимости к коррупции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Новиков С.Г., Терентьева Т.А., 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  <w:r w:rsidRPr="001813CB">
              <w:rPr>
                <w:rFonts w:ascii="Times New Roman" w:hAnsi="Times New Roman" w:cs="Times New Roman"/>
              </w:rPr>
              <w:t>До 01.07.2017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1813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eastAsiaTheme="minorHAnsi" w:hAnsi="Times New Roman"/>
                <w:sz w:val="24"/>
                <w:szCs w:val="24"/>
              </w:rPr>
              <w:t>При проведении международного форума молодых энергетиков и промышленников «Форсаж» (лето 2017 года, мероприятие для молодых специалистов атомной отрасли до 35 лет) обеспечить разъяснение типовых ситуаций конфликта интересов, запретов, ограничений и требований, установленных в целях противодействия коррупции в Госкорпорации «Росатом» и ее организациях, а также возможность их обсуждения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Новиков С.Г., Терентьева Т.А., 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  <w:r w:rsidRPr="001813CB">
              <w:rPr>
                <w:rFonts w:ascii="Times New Roman" w:hAnsi="Times New Roman" w:cs="Times New Roman"/>
              </w:rPr>
              <w:t>До 01.09.2017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pStyle w:val="a4"/>
              <w:spacing w:before="120" w:after="12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1813CB">
              <w:rPr>
                <w:rFonts w:ascii="Times New Roman" w:hAnsi="Times New Roman" w:cs="Times New Roman"/>
              </w:rPr>
              <w:t xml:space="preserve">Издать </w:t>
            </w:r>
            <w:r>
              <w:rPr>
                <w:rFonts w:ascii="Times New Roman" w:hAnsi="Times New Roman" w:cs="Times New Roman"/>
              </w:rPr>
              <w:t xml:space="preserve">рекомендации по вопросам </w:t>
            </w:r>
            <w:r w:rsidRPr="001813CB">
              <w:rPr>
                <w:rFonts w:ascii="Times New Roman" w:eastAsia="Calibri" w:hAnsi="Times New Roman" w:cs="Times New Roman"/>
                <w:lang w:eastAsia="en-US"/>
              </w:rPr>
              <w:t>заполнени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1813CB">
              <w:rPr>
                <w:rFonts w:ascii="Times New Roman" w:eastAsia="Calibri" w:hAnsi="Times New Roman" w:cs="Times New Roman"/>
                <w:lang w:eastAsia="en-US"/>
              </w:rPr>
              <w:t xml:space="preserve"> форм справок о доходах, расходах, об имуществе и обязательствах имущественного характера (далее – справки о доходах), с включением примеров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их заполнения и типичных ошибок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Терентьева Т.А., 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Default"/>
              <w:spacing w:before="120" w:after="120"/>
              <w:rPr>
                <w:color w:val="auto"/>
              </w:rPr>
            </w:pPr>
            <w:r w:rsidRPr="001813CB">
              <w:rPr>
                <w:color w:val="auto"/>
              </w:rPr>
              <w:t xml:space="preserve">До 01.03.2017 </w:t>
            </w:r>
          </w:p>
          <w:p w:rsidR="00916D9D" w:rsidRPr="001813CB" w:rsidRDefault="00916D9D" w:rsidP="00971D01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13CB">
              <w:rPr>
                <w:rFonts w:ascii="Times New Roman" w:hAnsi="Times New Roman" w:cs="Times New Roman"/>
              </w:rPr>
              <w:t>НП пункт 5 подпункт</w:t>
            </w:r>
            <w:r>
              <w:rPr>
                <w:rFonts w:ascii="Times New Roman" w:hAnsi="Times New Roman" w:cs="Times New Roman"/>
              </w:rPr>
              <w:t>ы «б» и «в»</w:t>
            </w:r>
          </w:p>
        </w:tc>
        <w:tc>
          <w:tcPr>
            <w:tcW w:w="11855" w:type="dxa"/>
            <w:gridSpan w:val="3"/>
          </w:tcPr>
          <w:p w:rsidR="00916D9D" w:rsidRPr="00372DA3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DA3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proofErr w:type="gramStart"/>
            <w:r w:rsidRPr="00372DA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72DA3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 w:firstLine="397"/>
              <w:contextualSpacing w:val="0"/>
              <w:jc w:val="both"/>
              <w:rPr>
                <w:rFonts w:ascii="Times New Roman" w:hAnsi="Times New Roman"/>
              </w:rPr>
            </w:pPr>
            <w:r w:rsidRPr="00372DA3">
              <w:rPr>
                <w:rFonts w:ascii="Times New Roman" w:hAnsi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pStyle w:val="a4"/>
              <w:spacing w:before="120" w:after="12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практику</w:t>
            </w:r>
            <w:r w:rsidRPr="00181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реализации принципа неотвратимости ответственности за несоблюдение</w:t>
            </w:r>
            <w:r w:rsidRPr="001813CB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</w:t>
            </w:r>
            <w:r>
              <w:rPr>
                <w:rFonts w:ascii="Times New Roman" w:hAnsi="Times New Roman" w:cs="Times New Roman"/>
              </w:rPr>
              <w:t>а интересов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Т.А.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3CB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1813C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1813CB">
              <w:rPr>
                <w:rFonts w:ascii="Times New Roman" w:hAnsi="Times New Roman" w:cs="Times New Roman"/>
              </w:rPr>
              <w:t xml:space="preserve">.2016 </w:t>
            </w:r>
            <w:r w:rsidRPr="001813CB">
              <w:rPr>
                <w:rFonts w:ascii="Times New Roman" w:hAnsi="Times New Roman" w:cs="Times New Roman"/>
              </w:rPr>
              <w:br/>
              <w:t>и</w:t>
            </w:r>
            <w:r w:rsidRPr="001813CB">
              <w:rPr>
                <w:rFonts w:ascii="Times New Roman" w:hAnsi="Times New Roman" w:cs="Times New Roman"/>
              </w:rPr>
              <w:br/>
              <w:t>до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813C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1813CB">
              <w:rPr>
                <w:rFonts w:ascii="Times New Roman" w:hAnsi="Times New Roman" w:cs="Times New Roman"/>
              </w:rPr>
              <w:t>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813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pStyle w:val="a4"/>
              <w:spacing w:before="120" w:after="120"/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результатов</w:t>
            </w:r>
            <w:r w:rsidRPr="00181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исполнения пункта 3.1 настоящего плана в установленном порядке (при наличии оснований) актуализировать отраслевые документы по вопросам применения</w:t>
            </w:r>
            <w:r w:rsidRPr="001813CB">
              <w:rPr>
                <w:rFonts w:ascii="Times New Roman" w:hAnsi="Times New Roman" w:cs="Times New Roman"/>
              </w:rPr>
              <w:t xml:space="preserve"> предусмотренных законодательством мер юридической ответственности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Т.А., 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3CB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1813C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1813CB">
              <w:rPr>
                <w:rFonts w:ascii="Times New Roman" w:hAnsi="Times New Roman" w:cs="Times New Roman"/>
              </w:rPr>
              <w:t xml:space="preserve">.2016 </w:t>
            </w:r>
            <w:r w:rsidRPr="001813CB">
              <w:rPr>
                <w:rFonts w:ascii="Times New Roman" w:hAnsi="Times New Roman" w:cs="Times New Roman"/>
              </w:rPr>
              <w:br/>
              <w:t>и</w:t>
            </w:r>
            <w:r w:rsidRPr="001813CB">
              <w:rPr>
                <w:rFonts w:ascii="Times New Roman" w:hAnsi="Times New Roman" w:cs="Times New Roman"/>
              </w:rPr>
              <w:br/>
              <w:t>до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813C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1813CB">
              <w:rPr>
                <w:rFonts w:ascii="Times New Roman" w:hAnsi="Times New Roman" w:cs="Times New Roman"/>
              </w:rPr>
              <w:t>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456C4E" w:rsidRDefault="00916D9D" w:rsidP="00971D01">
            <w:pPr>
              <w:pStyle w:val="a4"/>
              <w:spacing w:before="120" w:after="120"/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6C4E">
              <w:rPr>
                <w:rFonts w:ascii="Times New Roman" w:hAnsi="Times New Roman" w:cs="Times New Roman"/>
              </w:rPr>
              <w:t>Ввести в практику адресное (поименное) уведомление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C4E">
              <w:rPr>
                <w:rFonts w:ascii="Times New Roman" w:hAnsi="Times New Roman" w:cs="Times New Roman"/>
              </w:rPr>
              <w:t>об особенностях регулирования труда работников государственных корпораций</w:t>
            </w:r>
            <w:r>
              <w:rPr>
                <w:rFonts w:ascii="Times New Roman" w:hAnsi="Times New Roman" w:cs="Times New Roman"/>
              </w:rPr>
              <w:t>,</w:t>
            </w:r>
            <w:r w:rsidRPr="00456C4E">
              <w:rPr>
                <w:rFonts w:ascii="Times New Roman" w:hAnsi="Times New Roman" w:cs="Times New Roman"/>
              </w:rPr>
              <w:t xml:space="preserve"> предусмотренных статьей 349</w:t>
            </w:r>
            <w:r w:rsidRPr="00E872BE">
              <w:rPr>
                <w:rFonts w:ascii="Times New Roman" w:hAnsi="Times New Roman" w:cs="Times New Roman"/>
                <w:vertAlign w:val="superscript"/>
              </w:rPr>
              <w:t>1</w:t>
            </w:r>
            <w:r w:rsidRPr="00456C4E">
              <w:rPr>
                <w:rFonts w:ascii="Times New Roman" w:hAnsi="Times New Roman" w:cs="Times New Roman"/>
              </w:rPr>
              <w:t xml:space="preserve"> ТК РФ</w:t>
            </w:r>
            <w:r>
              <w:rPr>
                <w:rFonts w:ascii="Times New Roman" w:hAnsi="Times New Roman" w:cs="Times New Roman"/>
              </w:rPr>
              <w:t>,</w:t>
            </w:r>
            <w:r w:rsidRPr="00456C4E">
              <w:rPr>
                <w:rFonts w:ascii="Times New Roman" w:hAnsi="Times New Roman" w:cs="Times New Roman"/>
              </w:rPr>
              <w:t xml:space="preserve"> работников Корпорации, замещающих/назначаемых на должности</w:t>
            </w:r>
            <w:r>
              <w:rPr>
                <w:rFonts w:ascii="Times New Roman" w:hAnsi="Times New Roman" w:cs="Times New Roman"/>
              </w:rPr>
              <w:t>,</w:t>
            </w:r>
            <w:r w:rsidRPr="00456C4E">
              <w:rPr>
                <w:rFonts w:ascii="Times New Roman" w:hAnsi="Times New Roman" w:cs="Times New Roman"/>
              </w:rPr>
              <w:t xml:space="preserve"> определенные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6450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речнем должностей Госкорпорации «</w:t>
            </w:r>
            <w:r w:rsidRPr="00A6450F">
              <w:rPr>
                <w:rFonts w:ascii="Times New Roman" w:hAnsi="Times New Roman" w:cs="Times New Roman"/>
              </w:rPr>
              <w:t>Росатом</w:t>
            </w:r>
            <w:r>
              <w:rPr>
                <w:rFonts w:ascii="Times New Roman" w:hAnsi="Times New Roman" w:cs="Times New Roman"/>
              </w:rPr>
              <w:t>»</w:t>
            </w:r>
            <w:r w:rsidRPr="00A6450F">
              <w:rPr>
                <w:rFonts w:ascii="Times New Roman" w:hAnsi="Times New Roman" w:cs="Times New Roman"/>
              </w:rPr>
              <w:t>, на которые распространяются запреты, предусмотренные пунктами 1 - 4 и 7-11 части четвертой статьи 349.1 Трудово</w:t>
            </w:r>
            <w:r w:rsidRPr="002E788A">
              <w:rPr>
                <w:rFonts w:ascii="Times New Roman" w:hAnsi="Times New Roman" w:cs="Times New Roman"/>
              </w:rPr>
              <w:t>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утвержденным </w:t>
            </w:r>
            <w:r w:rsidRPr="00456C4E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C4E">
              <w:rPr>
                <w:rFonts w:ascii="Times New Roman" w:hAnsi="Times New Roman" w:cs="Times New Roman"/>
              </w:rPr>
              <w:t>Корпорации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C4E">
              <w:rPr>
                <w:rFonts w:ascii="Times New Roman" w:hAnsi="Times New Roman" w:cs="Times New Roman"/>
              </w:rPr>
              <w:t>от 14.08.2014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C4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456C4E">
              <w:rPr>
                <w:rFonts w:ascii="Times New Roman" w:hAnsi="Times New Roman" w:cs="Times New Roman"/>
              </w:rPr>
              <w:t>1/762-П</w:t>
            </w:r>
            <w:proofErr w:type="gramEnd"/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lastRenderedPageBreak/>
              <w:t>Терентьева Т.А.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Default"/>
              <w:spacing w:before="120" w:after="120"/>
              <w:rPr>
                <w:color w:val="auto"/>
              </w:rPr>
            </w:pPr>
            <w:r w:rsidRPr="001813CB">
              <w:rPr>
                <w:color w:val="auto"/>
              </w:rPr>
              <w:t>До 01.09.2016</w:t>
            </w:r>
            <w:r>
              <w:rPr>
                <w:color w:val="auto"/>
              </w:rPr>
              <w:t xml:space="preserve"> </w:t>
            </w:r>
            <w:r w:rsidRPr="001813CB">
              <w:rPr>
                <w:color w:val="auto"/>
              </w:rPr>
              <w:t>(</w:t>
            </w:r>
            <w:r>
              <w:rPr>
                <w:color w:val="auto"/>
              </w:rPr>
              <w:t xml:space="preserve">далее – </w:t>
            </w:r>
            <w:r w:rsidRPr="001813CB">
              <w:rPr>
                <w:color w:val="auto"/>
              </w:rPr>
              <w:t xml:space="preserve">на постоянной </w:t>
            </w:r>
            <w:r w:rsidRPr="001813CB">
              <w:rPr>
                <w:color w:val="auto"/>
              </w:rPr>
              <w:lastRenderedPageBreak/>
              <w:t>основе)</w:t>
            </w:r>
          </w:p>
          <w:p w:rsidR="00916D9D" w:rsidRPr="001813CB" w:rsidRDefault="00916D9D" w:rsidP="00971D01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Управлению АХО разработать онлайн-сервис «Оформление, оценка, передача, реализация служебных подарков в Госкорпорации «Росатом» на портале Г</w:t>
            </w:r>
            <w:r>
              <w:rPr>
                <w:sz w:val="24"/>
                <w:szCs w:val="24"/>
              </w:rPr>
              <w:t>оскорпорации</w:t>
            </w:r>
            <w:r w:rsidRPr="001813CB">
              <w:rPr>
                <w:sz w:val="24"/>
                <w:szCs w:val="24"/>
              </w:rPr>
              <w:t xml:space="preserve"> «Росатом»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Л.В.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01.10.2016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13CB">
              <w:rPr>
                <w:rFonts w:ascii="Times New Roman" w:hAnsi="Times New Roman" w:cs="Times New Roman"/>
              </w:rPr>
              <w:t>НП пункт 5 подпункт «г»</w:t>
            </w:r>
          </w:p>
        </w:tc>
        <w:tc>
          <w:tcPr>
            <w:tcW w:w="11855" w:type="dxa"/>
            <w:gridSpan w:val="3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ind w:firstLine="397"/>
              <w:jc w:val="both"/>
            </w:pPr>
            <w:r w:rsidRPr="00022174">
              <w:rPr>
                <w:sz w:val="24"/>
                <w:szCs w:val="24"/>
              </w:rPr>
              <w:t>Продолжить работу по формированию у работ</w:t>
            </w:r>
            <w:r>
              <w:rPr>
                <w:sz w:val="24"/>
                <w:szCs w:val="24"/>
              </w:rPr>
              <w:t>ников Государственной корпорации</w:t>
            </w:r>
            <w:r w:rsidRPr="00022174">
              <w:rPr>
                <w:sz w:val="24"/>
                <w:szCs w:val="24"/>
              </w:rPr>
              <w:t xml:space="preserve"> по атомной энергии «Росатом» и ее организаций отрицательного отношения к коррупции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13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возможность включения в типовую форму</w:t>
            </w:r>
            <w:r w:rsidRPr="001813CB">
              <w:rPr>
                <w:sz w:val="24"/>
                <w:szCs w:val="24"/>
              </w:rPr>
              <w:t xml:space="preserve"> трудового договора с работник</w:t>
            </w:r>
            <w:r>
              <w:rPr>
                <w:sz w:val="24"/>
                <w:szCs w:val="24"/>
              </w:rPr>
              <w:t>ами Корпорации антикоррупционной</w:t>
            </w:r>
            <w:r w:rsidRPr="001813CB">
              <w:rPr>
                <w:sz w:val="24"/>
                <w:szCs w:val="24"/>
              </w:rPr>
              <w:t xml:space="preserve"> оговорк</w:t>
            </w:r>
            <w:r>
              <w:rPr>
                <w:sz w:val="24"/>
                <w:szCs w:val="24"/>
              </w:rPr>
              <w:t>и, а также обязанности работника Корпорации</w:t>
            </w:r>
            <w:r w:rsidRPr="001813CB">
              <w:rPr>
                <w:sz w:val="24"/>
                <w:szCs w:val="24"/>
              </w:rPr>
              <w:t xml:space="preserve"> информирова</w:t>
            </w:r>
            <w:r>
              <w:rPr>
                <w:sz w:val="24"/>
                <w:szCs w:val="24"/>
              </w:rPr>
              <w:t>ть</w:t>
            </w:r>
            <w:r w:rsidRPr="001813CB">
              <w:rPr>
                <w:sz w:val="24"/>
                <w:szCs w:val="24"/>
              </w:rPr>
              <w:t xml:space="preserve"> об изменении семейного положения/персональных учетных данных</w:t>
            </w:r>
            <w:r>
              <w:rPr>
                <w:sz w:val="24"/>
                <w:szCs w:val="24"/>
              </w:rPr>
              <w:t>; при наличии  возможности – внести соответствующие изменения в указанную типовую форму</w:t>
            </w:r>
          </w:p>
        </w:tc>
        <w:tc>
          <w:tcPr>
            <w:tcW w:w="2406" w:type="dxa"/>
          </w:tcPr>
          <w:p w:rsidR="00916D9D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Терентьева Т.А., Братанов В.В.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Попов А.В.</w:t>
            </w:r>
          </w:p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Default"/>
              <w:spacing w:before="120" w:after="120"/>
              <w:rPr>
                <w:color w:val="auto"/>
              </w:rPr>
            </w:pPr>
            <w:r w:rsidRPr="001813CB">
              <w:rPr>
                <w:color w:val="auto"/>
              </w:rPr>
              <w:t>До 1</w:t>
            </w:r>
            <w:r>
              <w:rPr>
                <w:color w:val="auto"/>
              </w:rPr>
              <w:t>5</w:t>
            </w:r>
            <w:r w:rsidRPr="001813CB">
              <w:rPr>
                <w:color w:val="auto"/>
              </w:rPr>
              <w:t>.</w:t>
            </w:r>
            <w:r>
              <w:rPr>
                <w:color w:val="auto"/>
              </w:rPr>
              <w:t>10</w:t>
            </w:r>
            <w:r w:rsidRPr="001813CB">
              <w:rPr>
                <w:color w:val="auto"/>
              </w:rPr>
              <w:t>.2016</w:t>
            </w:r>
          </w:p>
          <w:p w:rsidR="00916D9D" w:rsidRPr="001813CB" w:rsidRDefault="00916D9D" w:rsidP="00971D01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813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 xml:space="preserve">С привлечением экспертов в области противодействия коррупции провести методические занятия с работниками Корпорации по вопросам соблюдения антикоррупционных </w:t>
            </w:r>
            <w:r>
              <w:rPr>
                <w:sz w:val="24"/>
                <w:szCs w:val="24"/>
              </w:rPr>
              <w:t xml:space="preserve">обязанностей, </w:t>
            </w:r>
            <w:r w:rsidRPr="001813CB">
              <w:rPr>
                <w:sz w:val="24"/>
                <w:szCs w:val="24"/>
              </w:rPr>
              <w:t>запретов</w:t>
            </w:r>
            <w:r>
              <w:rPr>
                <w:sz w:val="24"/>
                <w:szCs w:val="24"/>
              </w:rPr>
              <w:t xml:space="preserve"> и </w:t>
            </w:r>
            <w:r w:rsidRPr="001813CB">
              <w:rPr>
                <w:sz w:val="24"/>
                <w:szCs w:val="24"/>
              </w:rPr>
              <w:t xml:space="preserve">требований, </w:t>
            </w:r>
            <w:r>
              <w:rPr>
                <w:sz w:val="24"/>
                <w:szCs w:val="24"/>
              </w:rPr>
              <w:t>в том числе представления</w:t>
            </w:r>
            <w:r w:rsidRPr="00181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Pr="001813CB">
              <w:rPr>
                <w:sz w:val="24"/>
                <w:szCs w:val="24"/>
              </w:rPr>
              <w:t xml:space="preserve"> о доходах</w:t>
            </w:r>
            <w:r>
              <w:rPr>
                <w:sz w:val="24"/>
                <w:szCs w:val="24"/>
              </w:rPr>
              <w:t>, расходах, об имуществе и обязательствах имущественного характера, принятия мер по предотвращению или урегулированию конфликта интересов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Терентьева Т.А., 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До 15.10</w:t>
            </w:r>
            <w:r w:rsidRPr="001813CB">
              <w:rPr>
                <w:color w:val="auto"/>
              </w:rPr>
              <w:t>.2017</w:t>
            </w:r>
          </w:p>
          <w:p w:rsidR="00916D9D" w:rsidRPr="001813CB" w:rsidRDefault="00916D9D" w:rsidP="00971D01">
            <w:pPr>
              <w:pStyle w:val="a4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НП пункт 15</w:t>
            </w:r>
          </w:p>
        </w:tc>
        <w:tc>
          <w:tcPr>
            <w:tcW w:w="7797" w:type="dxa"/>
          </w:tcPr>
          <w:p w:rsidR="00916D9D" w:rsidRPr="004A181E" w:rsidRDefault="00916D9D" w:rsidP="00971D01">
            <w:pPr>
              <w:autoSpaceDE w:val="0"/>
              <w:autoSpaceDN w:val="0"/>
              <w:adjustRightInd w:val="0"/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4A181E">
              <w:rPr>
                <w:sz w:val="24"/>
                <w:szCs w:val="24"/>
              </w:rPr>
              <w:t>Обеспечить рассмотрение на заседаниях коллегий (совещаниях), проводимых под председательством генерального директора Корпорации</w:t>
            </w:r>
            <w:r>
              <w:rPr>
                <w:sz w:val="24"/>
                <w:szCs w:val="24"/>
              </w:rPr>
              <w:t>,</w:t>
            </w:r>
            <w:r w:rsidRPr="004A181E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а</w:t>
            </w:r>
            <w:r w:rsidRPr="004A181E">
              <w:rPr>
                <w:sz w:val="24"/>
                <w:szCs w:val="24"/>
              </w:rPr>
              <w:t xml:space="preserve"> о состоянии работы по противодействию коррупции и принять конкретные меры по совершенствованию такой работы</w:t>
            </w:r>
          </w:p>
        </w:tc>
        <w:tc>
          <w:tcPr>
            <w:tcW w:w="2406" w:type="dxa"/>
          </w:tcPr>
          <w:p w:rsidR="00916D9D" w:rsidRPr="004A181E" w:rsidRDefault="00916D9D" w:rsidP="00971D0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4A181E">
              <w:rPr>
                <w:sz w:val="24"/>
                <w:szCs w:val="24"/>
              </w:rPr>
              <w:t>Братанов В.В., Чуваева Т.В., Широков В.К. (Совет по повышению прозрачности деятельности Госкорпорации «Росатом»)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813CB">
              <w:rPr>
                <w:sz w:val="24"/>
                <w:szCs w:val="24"/>
              </w:rPr>
              <w:t>о 01.09.2016,</w:t>
            </w:r>
            <w:r>
              <w:rPr>
                <w:sz w:val="24"/>
                <w:szCs w:val="24"/>
              </w:rPr>
              <w:t xml:space="preserve"> </w:t>
            </w:r>
            <w:r w:rsidRPr="001813CB">
              <w:rPr>
                <w:sz w:val="24"/>
                <w:szCs w:val="24"/>
              </w:rPr>
              <w:t>далее – не реже двух раз в год</w:t>
            </w:r>
          </w:p>
          <w:p w:rsidR="00916D9D" w:rsidRPr="001813CB" w:rsidRDefault="00916D9D" w:rsidP="00971D0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1813CB">
              <w:rPr>
                <w:iCs/>
                <w:sz w:val="24"/>
                <w:szCs w:val="24"/>
              </w:rPr>
              <w:t>НП пункт 17 подпункт «а»</w:t>
            </w:r>
          </w:p>
        </w:tc>
        <w:tc>
          <w:tcPr>
            <w:tcW w:w="11855" w:type="dxa"/>
            <w:gridSpan w:val="3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022174">
              <w:rPr>
                <w:sz w:val="24"/>
                <w:szCs w:val="24"/>
              </w:rPr>
              <w:t>Проводить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противодействии коррупции, по образовательным программам, согласованным с Администрацией Президента Российской Федерации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3CB">
              <w:rPr>
                <w:sz w:val="24"/>
                <w:szCs w:val="24"/>
              </w:rPr>
              <w:t>.1.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6F46E3">
              <w:rPr>
                <w:sz w:val="24"/>
              </w:rPr>
              <w:t>олуч</w:t>
            </w:r>
            <w:r>
              <w:rPr>
                <w:sz w:val="24"/>
              </w:rPr>
              <w:t>ить,</w:t>
            </w:r>
            <w:r w:rsidRPr="006F46E3">
              <w:rPr>
                <w:sz w:val="24"/>
              </w:rPr>
              <w:t xml:space="preserve"> </w:t>
            </w:r>
            <w:proofErr w:type="gramStart"/>
            <w:r w:rsidRPr="006F46E3">
              <w:rPr>
                <w:sz w:val="24"/>
              </w:rPr>
              <w:t>обобщ</w:t>
            </w:r>
            <w:r>
              <w:rPr>
                <w:sz w:val="24"/>
              </w:rPr>
              <w:t>ить и обеспечить</w:t>
            </w:r>
            <w:proofErr w:type="gramEnd"/>
            <w:r>
              <w:rPr>
                <w:sz w:val="24"/>
              </w:rPr>
              <w:t xml:space="preserve"> поддержание в актуальном состоянии сведения</w:t>
            </w:r>
            <w:r w:rsidRPr="006F46E3">
              <w:rPr>
                <w:sz w:val="24"/>
              </w:rPr>
              <w:t xml:space="preserve"> о количестве подлежащих обучению работников государственных корпораций (компаний) с разбивкой по категориям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Братанов В.В., Терентьева Т.А.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Pr="001813C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1813CB">
              <w:rPr>
                <w:sz w:val="24"/>
                <w:szCs w:val="24"/>
              </w:rPr>
              <w:t>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916D9D" w:rsidRDefault="00916D9D" w:rsidP="00971D01">
            <w:pPr>
              <w:spacing w:before="120" w:after="120"/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разработку и согласование с Администрацией </w:t>
            </w:r>
            <w:proofErr w:type="gramStart"/>
            <w:r>
              <w:rPr>
                <w:sz w:val="24"/>
              </w:rPr>
              <w:t xml:space="preserve">Президента Российской Федерации </w:t>
            </w:r>
            <w:r w:rsidRPr="006F46E3">
              <w:rPr>
                <w:sz w:val="24"/>
              </w:rPr>
              <w:t>программ повышения квалификации</w:t>
            </w:r>
            <w:r>
              <w:rPr>
                <w:sz w:val="24"/>
              </w:rPr>
              <w:t xml:space="preserve"> </w:t>
            </w:r>
            <w:r w:rsidRPr="00022174">
              <w:rPr>
                <w:sz w:val="24"/>
                <w:szCs w:val="24"/>
              </w:rPr>
              <w:t>работников государственных</w:t>
            </w:r>
            <w:proofErr w:type="gramEnd"/>
            <w:r w:rsidRPr="00022174">
              <w:rPr>
                <w:sz w:val="24"/>
                <w:szCs w:val="24"/>
              </w:rPr>
              <w:t xml:space="preserve"> корпораций (компаний), в должностные обязанности которых входит участие в противодействии коррупции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Братанов В.В., Терентьева Т.А., Попов А.В.</w:t>
            </w:r>
            <w:r>
              <w:rPr>
                <w:rFonts w:ascii="Times New Roman" w:hAnsi="Times New Roman"/>
                <w:sz w:val="24"/>
                <w:szCs w:val="24"/>
              </w:rPr>
              <w:t>, Колесников С.В.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</w:t>
            </w:r>
            <w:r w:rsidRPr="001813C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13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В порядке и сроки, согласованные с другими госкорпорациями (компаниями)</w:t>
            </w:r>
            <w:r>
              <w:rPr>
                <w:sz w:val="24"/>
                <w:szCs w:val="24"/>
              </w:rPr>
              <w:t>,</w:t>
            </w:r>
            <w:r w:rsidRPr="001813CB">
              <w:rPr>
                <w:sz w:val="24"/>
                <w:szCs w:val="24"/>
              </w:rPr>
              <w:t xml:space="preserve"> провести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противодействии коррупции</w:t>
            </w:r>
            <w:r>
              <w:rPr>
                <w:sz w:val="24"/>
                <w:szCs w:val="24"/>
              </w:rPr>
              <w:t>, по образовательным программам, согласованным с Администрацией Президента Российской Федерации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Братанов В.</w:t>
            </w:r>
            <w:r>
              <w:rPr>
                <w:rFonts w:ascii="Times New Roman" w:hAnsi="Times New Roman"/>
                <w:sz w:val="24"/>
                <w:szCs w:val="24"/>
              </w:rPr>
              <w:t>В., Терентьева Т.А., Попов А.В., Колесников С.В.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813CB">
              <w:rPr>
                <w:sz w:val="24"/>
                <w:szCs w:val="24"/>
              </w:rPr>
              <w:t>о 1</w:t>
            </w:r>
            <w:r>
              <w:rPr>
                <w:sz w:val="24"/>
                <w:szCs w:val="24"/>
              </w:rPr>
              <w:t>5</w:t>
            </w:r>
            <w:r w:rsidRPr="001813C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1813CB">
              <w:rPr>
                <w:sz w:val="24"/>
                <w:szCs w:val="24"/>
              </w:rPr>
              <w:t>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1813CB">
              <w:rPr>
                <w:iCs/>
                <w:sz w:val="24"/>
                <w:szCs w:val="24"/>
              </w:rPr>
              <w:t>НП пункт 17 подпункт «б»</w:t>
            </w:r>
          </w:p>
        </w:tc>
        <w:tc>
          <w:tcPr>
            <w:tcW w:w="11855" w:type="dxa"/>
            <w:gridSpan w:val="3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(компаний), предусмотрев следующие направления ее деятельности:</w:t>
            </w:r>
          </w:p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предотвращение или урегулирование конфликта интересов, возникшего у работников государственных корпораций (компаний) и их дочерних хозяйственных обществ;</w:t>
            </w:r>
          </w:p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минимизация рисков, связанных с применением к государственным корпорациям (компаниям) и их дочерним хозяйственным обществам антикоррупционного законодательства иностранных государств;</w:t>
            </w:r>
          </w:p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мониторинг реализации мер по противодействию коррупции в государственных корпорациях (компаниях) и их дочерних хозяйственных обществах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916D9D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0C204E">
              <w:rPr>
                <w:sz w:val="24"/>
                <w:szCs w:val="24"/>
              </w:rPr>
              <w:t>азработа</w:t>
            </w:r>
            <w:r>
              <w:rPr>
                <w:sz w:val="24"/>
                <w:szCs w:val="24"/>
              </w:rPr>
              <w:t>ть</w:t>
            </w:r>
            <w:r w:rsidRPr="000C204E">
              <w:rPr>
                <w:sz w:val="24"/>
                <w:szCs w:val="24"/>
              </w:rPr>
              <w:t xml:space="preserve"> и согласова</w:t>
            </w:r>
            <w:r>
              <w:rPr>
                <w:sz w:val="24"/>
                <w:szCs w:val="24"/>
              </w:rPr>
              <w:t>ть</w:t>
            </w:r>
            <w:proofErr w:type="gramEnd"/>
            <w:r w:rsidRPr="000C204E">
              <w:rPr>
                <w:sz w:val="24"/>
                <w:szCs w:val="24"/>
              </w:rPr>
              <w:t xml:space="preserve"> с остальными государственными корпорациями (компаниями) первоочередные меры по повышению эффективности межведомственной рабочей группы по вопросам </w:t>
            </w:r>
            <w:r w:rsidRPr="000C204E">
              <w:rPr>
                <w:sz w:val="24"/>
                <w:szCs w:val="24"/>
              </w:rPr>
              <w:lastRenderedPageBreak/>
              <w:t>совершенствования антикоррупционной работы в дочерних обществах:</w:t>
            </w:r>
          </w:p>
          <w:p w:rsidR="00916D9D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0C204E">
              <w:rPr>
                <w:sz w:val="24"/>
                <w:szCs w:val="24"/>
              </w:rPr>
              <w:t>уточн</w:t>
            </w:r>
            <w:r>
              <w:rPr>
                <w:sz w:val="24"/>
                <w:szCs w:val="24"/>
              </w:rPr>
              <w:t>ить</w:t>
            </w:r>
            <w:r w:rsidRPr="000C204E">
              <w:rPr>
                <w:sz w:val="24"/>
                <w:szCs w:val="24"/>
              </w:rPr>
              <w:t xml:space="preserve"> состав рабочей группы,</w:t>
            </w:r>
          </w:p>
          <w:p w:rsidR="00916D9D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0C204E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ить</w:t>
            </w:r>
            <w:r w:rsidRPr="000C204E">
              <w:rPr>
                <w:sz w:val="24"/>
                <w:szCs w:val="24"/>
              </w:rPr>
              <w:t xml:space="preserve"> вопросы организационного обеспечения ее деятельности,</w:t>
            </w:r>
          </w:p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proofErr w:type="gramStart"/>
            <w:r w:rsidRPr="000C204E">
              <w:rPr>
                <w:sz w:val="24"/>
                <w:szCs w:val="24"/>
              </w:rPr>
              <w:t>выработа</w:t>
            </w:r>
            <w:r>
              <w:rPr>
                <w:sz w:val="24"/>
                <w:szCs w:val="24"/>
              </w:rPr>
              <w:t>ть и согласовать</w:t>
            </w:r>
            <w:proofErr w:type="gramEnd"/>
            <w:r w:rsidRPr="000C204E">
              <w:rPr>
                <w:sz w:val="24"/>
                <w:szCs w:val="24"/>
              </w:rPr>
              <w:t xml:space="preserve"> порядок проведения заседаний на базе организаций, </w:t>
            </w:r>
            <w:r>
              <w:rPr>
                <w:sz w:val="24"/>
                <w:szCs w:val="24"/>
              </w:rPr>
              <w:t xml:space="preserve">представители которых </w:t>
            </w:r>
            <w:r w:rsidRPr="000C204E">
              <w:rPr>
                <w:sz w:val="24"/>
                <w:szCs w:val="24"/>
              </w:rPr>
              <w:t>входя</w:t>
            </w:r>
            <w:r>
              <w:rPr>
                <w:sz w:val="24"/>
                <w:szCs w:val="24"/>
              </w:rPr>
              <w:t>т</w:t>
            </w:r>
            <w:r w:rsidRPr="000C204E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межведомственную рабочую группу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lastRenderedPageBreak/>
              <w:t>Братанов В.В., Терентьева Т.А., Попов А.В.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813CB">
              <w:rPr>
                <w:sz w:val="24"/>
                <w:szCs w:val="24"/>
              </w:rPr>
              <w:t>о 01.0</w:t>
            </w:r>
            <w:r>
              <w:rPr>
                <w:sz w:val="24"/>
                <w:szCs w:val="24"/>
              </w:rPr>
              <w:t>8</w:t>
            </w:r>
            <w:r w:rsidRPr="001813C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916D9D" w:rsidRPr="001813CB" w:rsidRDefault="00916D9D" w:rsidP="00971D01">
            <w:pPr>
              <w:pStyle w:val="ConsPlusNormal"/>
              <w:spacing w:before="120" w:after="12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отраслевой документ, обеспечивающий регулярное представление организациями Корпорации сведений о выявляемых в них правонарушениях коррупционной и иной направленности, проводимой антикоррупционной работе, в том числе по выявлению и урегулированию конфликта интересов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01.10.2016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916D9D" w:rsidRPr="00CB3F1D" w:rsidRDefault="00916D9D" w:rsidP="00971D01">
            <w:pPr>
              <w:pStyle w:val="ConsPlusNormal"/>
              <w:spacing w:before="120" w:after="12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13CB">
              <w:rPr>
                <w:rFonts w:ascii="Times New Roman" w:hAnsi="Times New Roman" w:cs="Times New Roman"/>
                <w:sz w:val="24"/>
                <w:szCs w:val="24"/>
              </w:rPr>
              <w:t xml:space="preserve">ровести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1813CB">
              <w:rPr>
                <w:rFonts w:ascii="Times New Roman" w:hAnsi="Times New Roman" w:cs="Times New Roman"/>
                <w:sz w:val="24"/>
                <w:szCs w:val="24"/>
              </w:rPr>
              <w:t>организациях Корпорации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(АО «Ураниум Уан Груп», АО «Техснабэкспорт»)</w:t>
            </w:r>
            <w:r w:rsidRPr="001813CB">
              <w:rPr>
                <w:rFonts w:ascii="Times New Roman" w:hAnsi="Times New Roman" w:cs="Times New Roman"/>
                <w:sz w:val="24"/>
                <w:szCs w:val="24"/>
              </w:rPr>
              <w:t xml:space="preserve">, ведущих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внешнеэкономическую деятельность, </w:t>
            </w:r>
            <w:r w:rsidRPr="001813CB">
              <w:rPr>
                <w:rFonts w:ascii="Times New Roman" w:hAnsi="Times New Roman" w:cs="Times New Roman"/>
                <w:sz w:val="24"/>
                <w:szCs w:val="24"/>
              </w:rPr>
              <w:t>оценку рисков, связанных с применением к этим организациям антикоррупционного законодательства иностранных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3CB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 о результатах оценки представить в 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амент защиты активов Корпорации (с</w:t>
            </w:r>
            <w:r w:rsidRPr="0092197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положений приказа Корпорации </w:t>
            </w:r>
            <w:r w:rsidRPr="009219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97C"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1/24-П «Об </w:t>
            </w:r>
            <w:r w:rsidRPr="0092197C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97C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работы в организациях, ведущих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внешнеэкономическую деятельность</w:t>
            </w:r>
            <w:r w:rsidRPr="00921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В.Л., Залимская Л.М.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30.12.2016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916D9D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результаты изучения, предусмотренного пунктом 7.3 настоящего плана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916D9D" w:rsidRDefault="00916D9D" w:rsidP="00971D01">
            <w:pPr>
              <w:pStyle w:val="ConsPlusNormal"/>
              <w:spacing w:before="120" w:after="120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DA">
              <w:rPr>
                <w:rFonts w:ascii="Times New Roman" w:hAnsi="Times New Roman" w:cs="Times New Roman"/>
                <w:sz w:val="24"/>
                <w:szCs w:val="24"/>
              </w:rPr>
              <w:t>Обобщить результаты исполнения приказа Корпорации от 03.02.2016 № 1/78-П «Об утверждении Единых отраслевых методических указаний по мониторингу соответствия законодательству о противодействии коррупции антикоррупционных локальных нормативных актов организаций Госкорпорации «Росатом» и их применения и Плана-графика мониторинга соответствия законодательству о противодействии коррупции антикоррупционных локальных нормативных актов организаций Госкорпорации «Росатом» и их применения»</w:t>
            </w:r>
          </w:p>
        </w:tc>
        <w:tc>
          <w:tcPr>
            <w:tcW w:w="2406" w:type="dxa"/>
          </w:tcPr>
          <w:p w:rsidR="00916D9D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01.03.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916D9D" w:rsidRPr="00937337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опыт применения указанных в пунктах 7.2, 7.3, 7.5 настоящего Плана регламентирующих документов в Корпорации и ее организациях на заседаниях рабочей группы </w:t>
            </w:r>
            <w:r w:rsidRPr="000C204E">
              <w:rPr>
                <w:rFonts w:ascii="Times New Roman" w:hAnsi="Times New Roman"/>
                <w:sz w:val="24"/>
                <w:szCs w:val="24"/>
              </w:rPr>
              <w:t>по вопросам совершенствования антикоррупционной работы в дочерних обществах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813CB">
              <w:rPr>
                <w:sz w:val="24"/>
                <w:szCs w:val="24"/>
              </w:rPr>
              <w:t>о 01.04.2017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</w:t>
            </w:r>
          </w:p>
        </w:tc>
        <w:tc>
          <w:tcPr>
            <w:tcW w:w="11855" w:type="dxa"/>
            <w:gridSpan w:val="3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 xml:space="preserve">Представить </w:t>
            </w:r>
            <w:r>
              <w:rPr>
                <w:sz w:val="24"/>
                <w:szCs w:val="24"/>
              </w:rPr>
              <w:t>проекты докладов</w:t>
            </w:r>
            <w:r w:rsidRPr="001813CB">
              <w:rPr>
                <w:sz w:val="24"/>
                <w:szCs w:val="24"/>
              </w:rPr>
              <w:t xml:space="preserve"> Президенту Российской Федерации о выполнении Национального плана: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813CB">
              <w:rPr>
                <w:sz w:val="24"/>
                <w:szCs w:val="24"/>
              </w:rPr>
              <w:t>.1.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НП пункт 15</w:t>
            </w:r>
          </w:p>
        </w:tc>
        <w:tc>
          <w:tcPr>
            <w:tcW w:w="7797" w:type="dxa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об исполнении пункта 15 Национального плана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813CB">
              <w:rPr>
                <w:sz w:val="24"/>
                <w:szCs w:val="24"/>
              </w:rPr>
              <w:t>о 01.11.2016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1813C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НП пункт 17</w:t>
            </w:r>
          </w:p>
        </w:tc>
        <w:tc>
          <w:tcPr>
            <w:tcW w:w="7797" w:type="dxa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об исполнении пункта 17 Национального плана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813CB">
              <w:rPr>
                <w:sz w:val="24"/>
                <w:szCs w:val="24"/>
              </w:rPr>
              <w:t>о 01.06.2017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13C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1855" w:type="dxa"/>
            <w:gridSpan w:val="3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 xml:space="preserve">Представить </w:t>
            </w:r>
            <w:r>
              <w:rPr>
                <w:sz w:val="24"/>
                <w:szCs w:val="24"/>
              </w:rPr>
              <w:t>в</w:t>
            </w:r>
            <w:r w:rsidRPr="001813CB">
              <w:rPr>
                <w:sz w:val="24"/>
                <w:szCs w:val="24"/>
              </w:rPr>
              <w:t xml:space="preserve"> Правительство Российской Федерации проекты докладов Президенту Российской Федерации (</w:t>
            </w:r>
            <w:r>
              <w:rPr>
                <w:sz w:val="24"/>
                <w:szCs w:val="24"/>
              </w:rPr>
              <w:t>П</w:t>
            </w:r>
            <w:r w:rsidRPr="001813CB">
              <w:rPr>
                <w:sz w:val="24"/>
                <w:szCs w:val="24"/>
              </w:rPr>
              <w:t>резидиуму Совета при Президенте Российской Федерации):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13CB">
              <w:rPr>
                <w:sz w:val="24"/>
                <w:szCs w:val="24"/>
              </w:rPr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r w:rsidRPr="001813CB">
              <w:rPr>
                <w:sz w:val="24"/>
                <w:szCs w:val="24"/>
              </w:rPr>
              <w:t xml:space="preserve"> пункт 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об исполнении пункта 15 Национального плана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Братанов В.В.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01.09.2016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13CB">
              <w:rPr>
                <w:sz w:val="24"/>
                <w:szCs w:val="24"/>
              </w:rPr>
              <w:t>.2.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Pr="001813CB">
              <w:rPr>
                <w:sz w:val="24"/>
                <w:szCs w:val="24"/>
              </w:rPr>
              <w:t xml:space="preserve"> пункт 3</w:t>
            </w:r>
          </w:p>
        </w:tc>
        <w:tc>
          <w:tcPr>
            <w:tcW w:w="7797" w:type="dxa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о ходе и результатах исполнения мероприятий, проведенных во исполнение пункта 5 Национального плана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01.11.2016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13CB">
              <w:rPr>
                <w:sz w:val="24"/>
                <w:szCs w:val="24"/>
              </w:rPr>
              <w:t>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Pr="001813CB">
              <w:rPr>
                <w:sz w:val="24"/>
                <w:szCs w:val="24"/>
              </w:rPr>
              <w:t xml:space="preserve"> пункт 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об исполнении пункта 17 Национального плана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Братанов В.В.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01.04.2017</w:t>
            </w:r>
          </w:p>
        </w:tc>
      </w:tr>
      <w:tr w:rsidR="00916D9D" w:rsidRPr="001813CB" w:rsidTr="00971D01">
        <w:trPr>
          <w:trHeight w:val="20"/>
          <w:jc w:val="center"/>
        </w:trPr>
        <w:tc>
          <w:tcPr>
            <w:tcW w:w="969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813CB">
              <w:rPr>
                <w:sz w:val="24"/>
                <w:szCs w:val="24"/>
              </w:rPr>
              <w:t>.4</w:t>
            </w:r>
          </w:p>
        </w:tc>
        <w:tc>
          <w:tcPr>
            <w:tcW w:w="1701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Pr="001813CB">
              <w:rPr>
                <w:sz w:val="24"/>
                <w:szCs w:val="24"/>
              </w:rPr>
              <w:t xml:space="preserve"> пункт 3</w:t>
            </w:r>
          </w:p>
        </w:tc>
        <w:tc>
          <w:tcPr>
            <w:tcW w:w="7797" w:type="dxa"/>
          </w:tcPr>
          <w:p w:rsidR="00916D9D" w:rsidRPr="001813CB" w:rsidRDefault="00916D9D" w:rsidP="00971D01">
            <w:pPr>
              <w:spacing w:before="120" w:after="120"/>
              <w:ind w:firstLine="397"/>
              <w:jc w:val="both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о ходе и результатах исполнения мероприятий, проведенных во исполнение пункта 5 Национального плана</w:t>
            </w:r>
          </w:p>
        </w:tc>
        <w:tc>
          <w:tcPr>
            <w:tcW w:w="2406" w:type="dxa"/>
          </w:tcPr>
          <w:p w:rsidR="00916D9D" w:rsidRPr="001813CB" w:rsidRDefault="00916D9D" w:rsidP="00971D01">
            <w:pPr>
              <w:pStyle w:val="af0"/>
              <w:tabs>
                <w:tab w:val="num" w:pos="1620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813CB">
              <w:rPr>
                <w:rFonts w:ascii="Times New Roman" w:hAnsi="Times New Roman"/>
                <w:sz w:val="24"/>
                <w:szCs w:val="24"/>
              </w:rPr>
              <w:t>Братанов В.В.</w:t>
            </w:r>
          </w:p>
        </w:tc>
        <w:tc>
          <w:tcPr>
            <w:tcW w:w="1652" w:type="dxa"/>
          </w:tcPr>
          <w:p w:rsidR="00916D9D" w:rsidRPr="001813CB" w:rsidRDefault="00916D9D" w:rsidP="00971D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1813CB">
              <w:rPr>
                <w:sz w:val="24"/>
                <w:szCs w:val="24"/>
              </w:rPr>
              <w:t>01.11.2017</w:t>
            </w:r>
          </w:p>
        </w:tc>
      </w:tr>
    </w:tbl>
    <w:p w:rsidR="003702FE" w:rsidRDefault="003702FE" w:rsidP="00916D9D"/>
    <w:sectPr w:rsidR="003702FE" w:rsidSect="00916D9D">
      <w:headerReference w:type="default" r:id="rId9"/>
      <w:pgSz w:w="16838" w:h="11906" w:orient="landscape" w:code="9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92" w:rsidRDefault="00B13992" w:rsidP="00473C1E">
      <w:r>
        <w:separator/>
      </w:r>
    </w:p>
  </w:endnote>
  <w:endnote w:type="continuationSeparator" w:id="0">
    <w:p w:rsidR="00B13992" w:rsidRDefault="00B13992" w:rsidP="0047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92" w:rsidRDefault="00B13992" w:rsidP="00473C1E">
      <w:r>
        <w:separator/>
      </w:r>
    </w:p>
  </w:footnote>
  <w:footnote w:type="continuationSeparator" w:id="0">
    <w:p w:rsidR="00B13992" w:rsidRDefault="00B13992" w:rsidP="0047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1E" w:rsidRDefault="0097051C" w:rsidP="00473C1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D9D">
      <w:rPr>
        <w:noProof/>
      </w:rPr>
      <w:t>2</w:t>
    </w:r>
    <w:r>
      <w:rPr>
        <w:noProof/>
      </w:rPr>
      <w:fldChar w:fldCharType="end"/>
    </w:r>
  </w:p>
  <w:p w:rsidR="00473C1E" w:rsidRDefault="00473C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25" w:rsidRPr="00916D9D" w:rsidRDefault="00B13992" w:rsidP="00294DCF">
    <w:pPr>
      <w:pStyle w:val="a6"/>
      <w:jc w:val="center"/>
    </w:pPr>
  </w:p>
  <w:p w:rsidR="00B02025" w:rsidRDefault="00B139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25172"/>
    <w:rsid w:val="0005473C"/>
    <w:rsid w:val="00083F5E"/>
    <w:rsid w:val="000A7440"/>
    <w:rsid w:val="000B0047"/>
    <w:rsid w:val="001A0F47"/>
    <w:rsid w:val="001B65FB"/>
    <w:rsid w:val="001B6C8D"/>
    <w:rsid w:val="001D2FA6"/>
    <w:rsid w:val="001E1823"/>
    <w:rsid w:val="002A3311"/>
    <w:rsid w:val="002B549D"/>
    <w:rsid w:val="002C124F"/>
    <w:rsid w:val="002F636F"/>
    <w:rsid w:val="003062C6"/>
    <w:rsid w:val="00343348"/>
    <w:rsid w:val="003702FE"/>
    <w:rsid w:val="0037383D"/>
    <w:rsid w:val="0038603B"/>
    <w:rsid w:val="003A66A2"/>
    <w:rsid w:val="003F01F6"/>
    <w:rsid w:val="00473C1E"/>
    <w:rsid w:val="004841E6"/>
    <w:rsid w:val="0048729F"/>
    <w:rsid w:val="004C6D56"/>
    <w:rsid w:val="004F3C02"/>
    <w:rsid w:val="0051337C"/>
    <w:rsid w:val="00523F60"/>
    <w:rsid w:val="00555265"/>
    <w:rsid w:val="0058336A"/>
    <w:rsid w:val="005A1FC9"/>
    <w:rsid w:val="005A62C6"/>
    <w:rsid w:val="005C0701"/>
    <w:rsid w:val="005C33A5"/>
    <w:rsid w:val="006523CB"/>
    <w:rsid w:val="006B4B4B"/>
    <w:rsid w:val="00711060"/>
    <w:rsid w:val="00737288"/>
    <w:rsid w:val="00743BD7"/>
    <w:rsid w:val="0074477B"/>
    <w:rsid w:val="00744A28"/>
    <w:rsid w:val="00745DED"/>
    <w:rsid w:val="0079066C"/>
    <w:rsid w:val="007964C6"/>
    <w:rsid w:val="007A3180"/>
    <w:rsid w:val="008533DC"/>
    <w:rsid w:val="008A1C39"/>
    <w:rsid w:val="008B6E04"/>
    <w:rsid w:val="008D0EA5"/>
    <w:rsid w:val="00916D9D"/>
    <w:rsid w:val="0093579C"/>
    <w:rsid w:val="0097051C"/>
    <w:rsid w:val="009843EF"/>
    <w:rsid w:val="009A409D"/>
    <w:rsid w:val="009B152E"/>
    <w:rsid w:val="009B1ECA"/>
    <w:rsid w:val="009F2C1B"/>
    <w:rsid w:val="00AB2444"/>
    <w:rsid w:val="00B13992"/>
    <w:rsid w:val="00B51B7D"/>
    <w:rsid w:val="00B62232"/>
    <w:rsid w:val="00B825D6"/>
    <w:rsid w:val="00BA5756"/>
    <w:rsid w:val="00BB1AAE"/>
    <w:rsid w:val="00BC5118"/>
    <w:rsid w:val="00C32991"/>
    <w:rsid w:val="00C93D39"/>
    <w:rsid w:val="00D634FA"/>
    <w:rsid w:val="00D773BD"/>
    <w:rsid w:val="00DD56B3"/>
    <w:rsid w:val="00DE06C5"/>
    <w:rsid w:val="00DE59CB"/>
    <w:rsid w:val="00EA4305"/>
    <w:rsid w:val="00EF0EB5"/>
    <w:rsid w:val="00F05CD1"/>
    <w:rsid w:val="00F63E98"/>
    <w:rsid w:val="00F700AD"/>
    <w:rsid w:val="00F7595C"/>
    <w:rsid w:val="00F94DAC"/>
    <w:rsid w:val="00FB134E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CD1"/>
    <w:rPr>
      <w:sz w:val="28"/>
      <w:szCs w:val="28"/>
    </w:rPr>
  </w:style>
  <w:style w:type="paragraph" w:styleId="2">
    <w:name w:val="heading 2"/>
    <w:basedOn w:val="a"/>
    <w:link w:val="20"/>
    <w:qFormat/>
    <w:rsid w:val="003702FE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05CD1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9F2C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5C3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73C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3C1E"/>
    <w:rPr>
      <w:sz w:val="28"/>
      <w:szCs w:val="28"/>
    </w:rPr>
  </w:style>
  <w:style w:type="paragraph" w:styleId="a8">
    <w:name w:val="footer"/>
    <w:basedOn w:val="a"/>
    <w:link w:val="a9"/>
    <w:rsid w:val="00473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3C1E"/>
    <w:rPr>
      <w:sz w:val="28"/>
      <w:szCs w:val="28"/>
    </w:rPr>
  </w:style>
  <w:style w:type="character" w:styleId="aa">
    <w:name w:val="annotation reference"/>
    <w:basedOn w:val="a0"/>
    <w:rsid w:val="00F63E98"/>
    <w:rPr>
      <w:sz w:val="16"/>
      <w:szCs w:val="16"/>
    </w:rPr>
  </w:style>
  <w:style w:type="paragraph" w:styleId="ab">
    <w:name w:val="annotation text"/>
    <w:basedOn w:val="a"/>
    <w:link w:val="ac"/>
    <w:rsid w:val="00F63E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63E98"/>
  </w:style>
  <w:style w:type="paragraph" w:styleId="ad">
    <w:name w:val="annotation subject"/>
    <w:basedOn w:val="ab"/>
    <w:next w:val="ab"/>
    <w:link w:val="ae"/>
    <w:rsid w:val="00F63E98"/>
    <w:rPr>
      <w:b/>
      <w:bCs/>
    </w:rPr>
  </w:style>
  <w:style w:type="character" w:customStyle="1" w:styleId="ae">
    <w:name w:val="Тема примечания Знак"/>
    <w:basedOn w:val="ac"/>
    <w:link w:val="ad"/>
    <w:rsid w:val="00F63E98"/>
    <w:rPr>
      <w:b/>
      <w:bCs/>
    </w:rPr>
  </w:style>
  <w:style w:type="paragraph" w:styleId="af">
    <w:name w:val="Revision"/>
    <w:hidden/>
    <w:uiPriority w:val="99"/>
    <w:semiHidden/>
    <w:rsid w:val="00F63E98"/>
    <w:rPr>
      <w:sz w:val="28"/>
      <w:szCs w:val="28"/>
    </w:rPr>
  </w:style>
  <w:style w:type="paragraph" w:styleId="af0">
    <w:name w:val="List Paragraph"/>
    <w:basedOn w:val="a"/>
    <w:qFormat/>
    <w:rsid w:val="00370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02FE"/>
    <w:rPr>
      <w:rFonts w:eastAsiaTheme="minorEastAsia"/>
      <w:bCs/>
      <w:sz w:val="22"/>
      <w:szCs w:val="36"/>
    </w:rPr>
  </w:style>
  <w:style w:type="paragraph" w:customStyle="1" w:styleId="ConsPlusNormal">
    <w:name w:val="ConsPlusNormal"/>
    <w:rsid w:val="00916D9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916D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CD1"/>
    <w:rPr>
      <w:sz w:val="28"/>
      <w:szCs w:val="28"/>
    </w:rPr>
  </w:style>
  <w:style w:type="paragraph" w:styleId="2">
    <w:name w:val="heading 2"/>
    <w:basedOn w:val="a"/>
    <w:link w:val="20"/>
    <w:qFormat/>
    <w:rsid w:val="003702FE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05CD1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9F2C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5C3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73C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3C1E"/>
    <w:rPr>
      <w:sz w:val="28"/>
      <w:szCs w:val="28"/>
    </w:rPr>
  </w:style>
  <w:style w:type="paragraph" w:styleId="a8">
    <w:name w:val="footer"/>
    <w:basedOn w:val="a"/>
    <w:link w:val="a9"/>
    <w:rsid w:val="00473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3C1E"/>
    <w:rPr>
      <w:sz w:val="28"/>
      <w:szCs w:val="28"/>
    </w:rPr>
  </w:style>
  <w:style w:type="character" w:styleId="aa">
    <w:name w:val="annotation reference"/>
    <w:basedOn w:val="a0"/>
    <w:rsid w:val="00F63E98"/>
    <w:rPr>
      <w:sz w:val="16"/>
      <w:szCs w:val="16"/>
    </w:rPr>
  </w:style>
  <w:style w:type="paragraph" w:styleId="ab">
    <w:name w:val="annotation text"/>
    <w:basedOn w:val="a"/>
    <w:link w:val="ac"/>
    <w:rsid w:val="00F63E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63E98"/>
  </w:style>
  <w:style w:type="paragraph" w:styleId="ad">
    <w:name w:val="annotation subject"/>
    <w:basedOn w:val="ab"/>
    <w:next w:val="ab"/>
    <w:link w:val="ae"/>
    <w:rsid w:val="00F63E98"/>
    <w:rPr>
      <w:b/>
      <w:bCs/>
    </w:rPr>
  </w:style>
  <w:style w:type="character" w:customStyle="1" w:styleId="ae">
    <w:name w:val="Тема примечания Знак"/>
    <w:basedOn w:val="ac"/>
    <w:link w:val="ad"/>
    <w:rsid w:val="00F63E98"/>
    <w:rPr>
      <w:b/>
      <w:bCs/>
    </w:rPr>
  </w:style>
  <w:style w:type="paragraph" w:styleId="af">
    <w:name w:val="Revision"/>
    <w:hidden/>
    <w:uiPriority w:val="99"/>
    <w:semiHidden/>
    <w:rsid w:val="00F63E98"/>
    <w:rPr>
      <w:sz w:val="28"/>
      <w:szCs w:val="28"/>
    </w:rPr>
  </w:style>
  <w:style w:type="paragraph" w:styleId="af0">
    <w:name w:val="List Paragraph"/>
    <w:basedOn w:val="a"/>
    <w:qFormat/>
    <w:rsid w:val="00370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02FE"/>
    <w:rPr>
      <w:rFonts w:eastAsiaTheme="minorEastAsia"/>
      <w:bCs/>
      <w:sz w:val="22"/>
      <w:szCs w:val="36"/>
    </w:rPr>
  </w:style>
  <w:style w:type="paragraph" w:customStyle="1" w:styleId="ConsPlusNormal">
    <w:name w:val="ConsPlusNormal"/>
    <w:rsid w:val="00916D9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916D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DE633477E52CFB3F7062B409B6DA41A9504D00572FD737760BA345B6C1945555D96C033C51331Q9i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Кахерский Олег Юрьевич</cp:lastModifiedBy>
  <cp:revision>4</cp:revision>
  <cp:lastPrinted>2010-11-17T05:58:00Z</cp:lastPrinted>
  <dcterms:created xsi:type="dcterms:W3CDTF">2017-02-09T08:27:00Z</dcterms:created>
  <dcterms:modified xsi:type="dcterms:W3CDTF">2017-02-09T08:43:00Z</dcterms:modified>
</cp:coreProperties>
</file>