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85E46">
      <w:pPr>
        <w:pStyle w:val="1"/>
      </w:pPr>
      <w:r>
        <w:fldChar w:fldCharType="begin"/>
      </w:r>
      <w:r>
        <w:instrText>HYPERLINK "http://ivo.garant.ru/document/redirect/71705942/0"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Министерства промышленности и торговли РФ от 29 мая 2017 г. N 1693 </w:t>
      </w:r>
      <w:r>
        <w:rPr>
          <w:rStyle w:val="a4"/>
          <w:b w:val="0"/>
          <w:bCs w:val="0"/>
        </w:rPr>
        <w:t>"Об обязательной метрологической экспертизе в области использования атомной энергии"</w:t>
      </w:r>
      <w:r>
        <w:fldChar w:fldCharType="end"/>
      </w:r>
    </w:p>
    <w:p w:rsidR="00000000" w:rsidRDefault="00285E46"/>
    <w:p w:rsidR="00000000" w:rsidRDefault="00285E46">
      <w:r>
        <w:t xml:space="preserve">В целях реализации </w:t>
      </w:r>
      <w:hyperlink r:id="rId7" w:history="1">
        <w:r>
          <w:rPr>
            <w:rStyle w:val="a4"/>
          </w:rPr>
          <w:t>пункта 8</w:t>
        </w:r>
      </w:hyperlink>
      <w:r>
        <w:t xml:space="preserve"> Положения об особенностях обеспечения единства измерений при осуществлении</w:t>
      </w:r>
      <w:r>
        <w:t xml:space="preserve"> деятельности в области использования атомной энергии,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декабря 2012 г. N 1488 (Собрание законодательства Российской Федера</w:t>
      </w:r>
      <w:r>
        <w:t>ции, 2013, N 2, ст. 94), приказываю:</w:t>
      </w:r>
    </w:p>
    <w:p w:rsidR="00000000" w:rsidRDefault="00285E46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обязательной метрологической экспертизы в области использования атомной энергии.</w:t>
      </w:r>
    </w:p>
    <w:p w:rsidR="00000000" w:rsidRDefault="00285E46">
      <w:bookmarkStart w:id="2" w:name="sub_2"/>
      <w:bookmarkEnd w:id="1"/>
      <w:r>
        <w:t xml:space="preserve">2. </w:t>
      </w:r>
      <w:hyperlink r:id="rId9" w:history="1">
        <w:r>
          <w:rPr>
            <w:rStyle w:val="a4"/>
          </w:rPr>
          <w:t>Пункт 1</w:t>
        </w:r>
      </w:hyperlink>
      <w:r>
        <w:t xml:space="preserve"> Порядка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</w:t>
      </w:r>
      <w:r>
        <w:t xml:space="preserve">едствам измерений, утвержденного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промышленности и торговли Российской Федерации от 30 июля 2015 г. N 2167 (зарегистрирован в Министерстве юстиции Российской Федерации 17 </w:t>
      </w:r>
      <w:r>
        <w:t xml:space="preserve">ноября 2015 г., регистрационный N 39733), дополнить </w:t>
      </w:r>
      <w:hyperlink r:id="rId11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285E46">
      <w:bookmarkStart w:id="3" w:name="sub_100301"/>
      <w:bookmarkEnd w:id="2"/>
      <w:r>
        <w:t>"Действие настоящего Порядка не распространяется на отношения, возникающие в области испо</w:t>
      </w:r>
      <w:r>
        <w:t>льзования атомной энергии.".</w:t>
      </w:r>
    </w:p>
    <w:p w:rsidR="00000000" w:rsidRDefault="00285E46">
      <w:bookmarkStart w:id="4" w:name="sub_3"/>
      <w:bookmarkEnd w:id="3"/>
      <w:r>
        <w:t>3. Контроль за исполнением настоящего приказа возложить на первого заместителя Министра Г.С. Никитина.</w:t>
      </w:r>
    </w:p>
    <w:bookmarkEnd w:id="4"/>
    <w:p w:rsidR="00000000" w:rsidRDefault="00285E4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85E46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85E46">
            <w:pPr>
              <w:pStyle w:val="a5"/>
              <w:jc w:val="right"/>
            </w:pPr>
            <w:r>
              <w:t>Д.В. Мантуров</w:t>
            </w:r>
          </w:p>
        </w:tc>
      </w:tr>
    </w:tbl>
    <w:p w:rsidR="00000000" w:rsidRDefault="00285E46"/>
    <w:p w:rsidR="00000000" w:rsidRDefault="00285E46">
      <w:pPr>
        <w:pStyle w:val="a6"/>
      </w:pPr>
      <w:r>
        <w:t>Зарегистрировано в Минюсте РФ 26 июня 2017 г.</w:t>
      </w:r>
    </w:p>
    <w:p w:rsidR="00000000" w:rsidRDefault="00285E46">
      <w:pPr>
        <w:pStyle w:val="a6"/>
      </w:pPr>
      <w:r>
        <w:t>Регистрационный N 47170</w:t>
      </w:r>
    </w:p>
    <w:p w:rsidR="00000000" w:rsidRDefault="00285E46"/>
    <w:p w:rsidR="00000000" w:rsidRDefault="00285E46">
      <w:pPr>
        <w:ind w:firstLine="0"/>
        <w:jc w:val="right"/>
      </w:pPr>
      <w:bookmarkStart w:id="5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Минпромторга России</w:t>
      </w:r>
      <w:r>
        <w:rPr>
          <w:rStyle w:val="a3"/>
        </w:rPr>
        <w:br/>
        <w:t>от 29 мая 2017 г. N 1693</w:t>
      </w:r>
    </w:p>
    <w:bookmarkEnd w:id="5"/>
    <w:p w:rsidR="00000000" w:rsidRDefault="00285E46"/>
    <w:p w:rsidR="00000000" w:rsidRDefault="00285E46">
      <w:pPr>
        <w:pStyle w:val="1"/>
      </w:pPr>
      <w:r>
        <w:t>Порядок проведения обязательной метрологической экспертизы в области использования атомной энергии</w:t>
      </w:r>
    </w:p>
    <w:p w:rsidR="00000000" w:rsidRDefault="00285E46"/>
    <w:p w:rsidR="00000000" w:rsidRDefault="00285E46">
      <w:pPr>
        <w:pStyle w:val="1"/>
      </w:pPr>
      <w:bookmarkStart w:id="6" w:name="sub_100"/>
      <w:r>
        <w:t>I. Общие положения</w:t>
      </w:r>
    </w:p>
    <w:bookmarkEnd w:id="6"/>
    <w:p w:rsidR="00000000" w:rsidRDefault="00285E46"/>
    <w:p w:rsidR="00000000" w:rsidRDefault="00285E46">
      <w:bookmarkStart w:id="7" w:name="sub_1001"/>
      <w:r>
        <w:t>1. Настоящий поряд</w:t>
      </w:r>
      <w:r>
        <w:t>ок устанавливает правила проведения обязательной метрологической экспертизы в области использования атомной энергии (далее - метрологическая экспертиза).</w:t>
      </w:r>
    </w:p>
    <w:p w:rsidR="00000000" w:rsidRDefault="00285E46">
      <w:bookmarkStart w:id="8" w:name="sub_1002"/>
      <w:bookmarkEnd w:id="7"/>
      <w:r>
        <w:t>2. Метрологическая экспертиза проводится в отношении:</w:t>
      </w:r>
    </w:p>
    <w:p w:rsidR="00000000" w:rsidRDefault="00285E46">
      <w:bookmarkStart w:id="9" w:name="sub_100201"/>
      <w:bookmarkEnd w:id="8"/>
      <w:r>
        <w:t>а) требований к измерениям, стандартным образцам, средствам измерений и методикам (методам) измерений, содержащимся в проектах нормативных правовых актов Российской Федерации;</w:t>
      </w:r>
    </w:p>
    <w:p w:rsidR="00000000" w:rsidRDefault="00285E46">
      <w:bookmarkStart w:id="10" w:name="sub_100202"/>
      <w:bookmarkEnd w:id="9"/>
      <w:r>
        <w:t>б) документов по стандартизации, применяемых в области испол</w:t>
      </w:r>
      <w:r>
        <w:t>ьзования атомной энергии, которые включаются в сводный перечень документов по стандартизации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285E46">
      <w:bookmarkStart w:id="11" w:name="sub_1003"/>
      <w:bookmarkEnd w:id="10"/>
      <w:r>
        <w:t>3. Заключения метрологической экспертизы должны обеспечивать открытость результатов метрологической экспертизы при</w:t>
      </w:r>
      <w:r>
        <w:t xml:space="preserve"> условии сохранения </w:t>
      </w:r>
      <w:hyperlink r:id="rId12" w:history="1">
        <w:r>
          <w:rPr>
            <w:rStyle w:val="a4"/>
          </w:rPr>
          <w:t>государственной</w:t>
        </w:r>
      </w:hyperlink>
      <w:r>
        <w:t xml:space="preserve">, служебной и </w:t>
      </w:r>
      <w:hyperlink r:id="rId13" w:history="1">
        <w:r>
          <w:rPr>
            <w:rStyle w:val="a4"/>
          </w:rPr>
          <w:t>коммерческой тайны</w:t>
        </w:r>
      </w:hyperlink>
      <w:r>
        <w:t xml:space="preserve"> в соответствии с законодательством Российской Федерации.</w:t>
      </w:r>
    </w:p>
    <w:bookmarkEnd w:id="11"/>
    <w:p w:rsidR="00000000" w:rsidRDefault="00285E46"/>
    <w:p w:rsidR="00000000" w:rsidRDefault="00285E46">
      <w:pPr>
        <w:pStyle w:val="1"/>
      </w:pPr>
      <w:bookmarkStart w:id="12" w:name="sub_200"/>
      <w:r>
        <w:t xml:space="preserve">II. Порядок проведения метрологической экспертизы требований к измерениям, </w:t>
      </w:r>
      <w:r>
        <w:lastRenderedPageBreak/>
        <w:t>стандартным образцам, средствам измерений и методикам (методам) измерений, содержащимся в проектах нормативных правовых актов Российской Федерации</w:t>
      </w:r>
    </w:p>
    <w:bookmarkEnd w:id="12"/>
    <w:p w:rsidR="00000000" w:rsidRDefault="00285E46"/>
    <w:p w:rsidR="00000000" w:rsidRDefault="00285E46">
      <w:bookmarkStart w:id="13" w:name="sub_1004"/>
      <w:r>
        <w:t>4. Фе</w:t>
      </w:r>
      <w:r>
        <w:t>деральный орган исполнительной власти (государственная корпорация), ответственный (ответственная) за подготовку проекта нормативного правового акта, содержащего требования к измерениям, стандартным образцам, средствам измерений и методикам (методам) измере</w:t>
      </w:r>
      <w:r>
        <w:t>ний, в области использования атомной энергии (далее - федеральный орган, проект акта), представляет его в уполномоченный орган управления использованием атомной энергии - Государственную корпорацию по атомной энергии "Росатом" (далее - уполномоченный орган</w:t>
      </w:r>
      <w:r>
        <w:t>) на рассмотрение.</w:t>
      </w:r>
    </w:p>
    <w:p w:rsidR="00000000" w:rsidRDefault="00285E46">
      <w:bookmarkStart w:id="14" w:name="sub_1005"/>
      <w:bookmarkEnd w:id="13"/>
      <w:r>
        <w:t>5. Уполномоченный орган в течение 20 рабочих дней с даты получения проекта акта:</w:t>
      </w:r>
    </w:p>
    <w:p w:rsidR="00000000" w:rsidRDefault="00285E46">
      <w:bookmarkStart w:id="15" w:name="sub_100501"/>
      <w:bookmarkEnd w:id="14"/>
      <w:r>
        <w:t>а) проводит его рассмотрение на соответствие метрологическим требованиям к измерениям, эталонам единиц величин, стандартны</w:t>
      </w:r>
      <w:r>
        <w:t>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энергии, и готовит заключение уполномоченного органа на соответствие этим требованиям. Заключение упо</w:t>
      </w:r>
      <w:r>
        <w:t>лномоченного органа должно содержать анализ и оценку правильности установления и соблюдения метрологических требований</w:t>
      </w:r>
      <w:hyperlink w:anchor="sub_2222" w:history="1">
        <w:r>
          <w:rPr>
            <w:rStyle w:val="a4"/>
          </w:rPr>
          <w:t>*(2)</w:t>
        </w:r>
      </w:hyperlink>
      <w:r>
        <w:t xml:space="preserve"> с учетом особенностей обеспечения единства измерений при осуществлении деятельности в области использования</w:t>
      </w:r>
      <w:r>
        <w:t xml:space="preserve"> атомной энергии в целях достижения требуемой точности, достоверности и сопоставимости результатов измерений в процессах производства, проектирования, сооружения, эксплуатации, вывода из эксплуатации и утилизации объектов использования атомной энергии, обе</w:t>
      </w:r>
      <w:r>
        <w:t>спечения приоритета ядерной и радиационной безопасности объектов использования атомной энергии, соблюдения режима нераспространения ядерного оружия, ядерных материалов и технологий;</w:t>
      </w:r>
    </w:p>
    <w:p w:rsidR="00000000" w:rsidRDefault="00285E46">
      <w:bookmarkStart w:id="16" w:name="sub_100502"/>
      <w:bookmarkEnd w:id="15"/>
      <w:r>
        <w:t>б) направляет заключение уполномоченного органа, подго</w:t>
      </w:r>
      <w:r>
        <w:t xml:space="preserve">товленное в соответствии с </w:t>
      </w:r>
      <w:hyperlink w:anchor="sub_100501" w:history="1">
        <w:r>
          <w:rPr>
            <w:rStyle w:val="a4"/>
          </w:rPr>
          <w:t>подпунктом "а" пункта 5</w:t>
        </w:r>
      </w:hyperlink>
      <w:r>
        <w:t xml:space="preserve"> настоящего порядка, в Федеральное агентство по техническому регулированию и метрологии (далее - Росстандарт) для подготовки заключения метрологической экспертизы Росстандарта в </w:t>
      </w:r>
      <w:r>
        <w:t>отношении требований к измерениям, стандартным образцам, средствам измерений и методикам (методам) измерений, содержащимся в проекте акта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p w:rsidR="00000000" w:rsidRDefault="00285E46">
      <w:bookmarkStart w:id="17" w:name="sub_1006"/>
      <w:bookmarkEnd w:id="16"/>
      <w:r>
        <w:t>6. Росстандарт в течение 3 рабочих дней с даты получения проекта акта</w:t>
      </w:r>
      <w:r>
        <w:t xml:space="preserve"> и заключения уполномоченного органа направляет их в подведомственный государственный научный метрологический институт, подходящий по сфере деятельности (далее - институт) для проведения метрологической экспертизы проекта акта.</w:t>
      </w:r>
    </w:p>
    <w:p w:rsidR="00000000" w:rsidRDefault="00285E46">
      <w:bookmarkStart w:id="18" w:name="sub_1007"/>
      <w:bookmarkEnd w:id="17"/>
      <w:r>
        <w:t xml:space="preserve">7. Институт </w:t>
      </w:r>
      <w:r>
        <w:t>в течение 30 рабочих дней с даты получения из Росстандарта проекта акта и заключения уполномоченного органа проводит метрологическую экспертизу проекта акта, подготавливает проект заключения метрологической экспертизы проекта акта и направляет его в Росста</w:t>
      </w:r>
      <w:r>
        <w:t>ндарт на рассмотрение.</w:t>
      </w:r>
    </w:p>
    <w:p w:rsidR="00000000" w:rsidRDefault="00285E46">
      <w:bookmarkStart w:id="19" w:name="sub_1008"/>
      <w:bookmarkEnd w:id="18"/>
      <w:r>
        <w:t>8. При проведении метрологической экспертизы институт проводит анализ и оценку правильности установления и соблюдения метрологических требований, в том числе проверяет:</w:t>
      </w:r>
    </w:p>
    <w:p w:rsidR="00000000" w:rsidRDefault="00285E46">
      <w:bookmarkStart w:id="20" w:name="sub_100801"/>
      <w:bookmarkEnd w:id="19"/>
      <w:r>
        <w:t>а) наличие, полноту и правильн</w:t>
      </w:r>
      <w:r>
        <w:t>ость изложения метрологических требований, в том числе требования к показателям точности, измерениям, средствам измерений, стандартным образцам, методикам (методам) измерений, методам оценки соответствия характеристик объектов регулирования, включая обеспе</w:t>
      </w:r>
      <w:r>
        <w:t>чение правильного принятия решения при оценке соответствия;</w:t>
      </w:r>
    </w:p>
    <w:p w:rsidR="00000000" w:rsidRDefault="00285E46">
      <w:bookmarkStart w:id="21" w:name="sub_100802"/>
      <w:bookmarkEnd w:id="20"/>
      <w:r>
        <w:t>б) реализуемость установленных обязательных метрологических требований, включая требования к показателям точности;</w:t>
      </w:r>
    </w:p>
    <w:p w:rsidR="00000000" w:rsidRDefault="00285E46">
      <w:bookmarkStart w:id="22" w:name="sub_100803"/>
      <w:bookmarkEnd w:id="21"/>
      <w:r>
        <w:t>в) соответствие показателей точности изме</w:t>
      </w:r>
      <w:r>
        <w:t>рений и достоверности контроля заданным требованиям к объектам регулирования;</w:t>
      </w:r>
    </w:p>
    <w:p w:rsidR="00000000" w:rsidRDefault="00285E46">
      <w:bookmarkStart w:id="23" w:name="sub_100804"/>
      <w:bookmarkEnd w:id="22"/>
      <w:r>
        <w:t>г) правильность оценки показателей точности измерений и достоверности контроля;</w:t>
      </w:r>
    </w:p>
    <w:p w:rsidR="00000000" w:rsidRDefault="00285E46">
      <w:bookmarkStart w:id="24" w:name="sub_100805"/>
      <w:bookmarkEnd w:id="23"/>
      <w:r>
        <w:t>д) возможность метрологического обеспечения указанных в пр</w:t>
      </w:r>
      <w:r>
        <w:t>оекте акта средств измерений и методик (методов) измерений, технических систем и устройств с измерительными функциями;</w:t>
      </w:r>
    </w:p>
    <w:p w:rsidR="00000000" w:rsidRDefault="00285E46">
      <w:bookmarkStart w:id="25" w:name="sub_100806"/>
      <w:bookmarkEnd w:id="24"/>
      <w:r>
        <w:t>е) соответствие алгоритмов обработки измерительной информации задачам измерений, испытаний и контроля, изложенным в п</w:t>
      </w:r>
      <w:r>
        <w:t>роекте акта;</w:t>
      </w:r>
    </w:p>
    <w:p w:rsidR="00000000" w:rsidRDefault="00285E46">
      <w:bookmarkStart w:id="26" w:name="sub_100807"/>
      <w:bookmarkEnd w:id="25"/>
      <w:r>
        <w:lastRenderedPageBreak/>
        <w:t>ж) правильность использования метрологических терминов, наименований и обозначений измеряемых величин.</w:t>
      </w:r>
    </w:p>
    <w:p w:rsidR="00000000" w:rsidRDefault="00285E46">
      <w:bookmarkStart w:id="27" w:name="sub_1009"/>
      <w:bookmarkEnd w:id="26"/>
      <w:r>
        <w:t xml:space="preserve">9. Проект заключения метрологической экспертизы, подготовленный институтом, должен содержать сведения </w:t>
      </w:r>
      <w:r>
        <w:t xml:space="preserve">о результатах проведенного анализа и оценку правильности установления и соблюдения метрологических требований в проекте акта в соответствии с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настоящего порядка, а также выводы о соответствии проекта акта, представленног</w:t>
      </w:r>
      <w:r>
        <w:t xml:space="preserve">о на метрологическую экспертизу, требованиям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обеспечении единства измерений, включая положения нормативных правовых актов, действующих в области исполь</w:t>
      </w:r>
      <w:r>
        <w:t>зования атомной энергии, или о несоответствии требованиям законодательства Российской Федерации об обеспечении единства измерений с указанием конкретных несоответствий, выявленных в процессе проведения метрологической экспертизы.</w:t>
      </w:r>
    </w:p>
    <w:p w:rsidR="00000000" w:rsidRDefault="00285E46">
      <w:bookmarkStart w:id="28" w:name="sub_1010"/>
      <w:bookmarkEnd w:id="27"/>
      <w:r>
        <w:t>10. Росста</w:t>
      </w:r>
      <w:r>
        <w:t xml:space="preserve">ндарт в течение 3 рабочих дней с даты получения проекта заключения метрологической экспертизы из института рассматривает его с учетом заключения уполномоченного органа, утверждает и направляет в федеральный орган (или уполномоченный орган - в случае, если </w:t>
      </w:r>
      <w:r>
        <w:t>он является разработчиком проекта акта). При необходимости Росстандарт организует рассмотрение проекта акта с участием представителей института и уполномоченного органа.</w:t>
      </w:r>
    </w:p>
    <w:bookmarkEnd w:id="28"/>
    <w:p w:rsidR="00000000" w:rsidRDefault="00285E46"/>
    <w:p w:rsidR="00000000" w:rsidRDefault="00285E46">
      <w:pPr>
        <w:pStyle w:val="1"/>
      </w:pPr>
      <w:bookmarkStart w:id="29" w:name="sub_300"/>
      <w:r>
        <w:t>III. Порядок проведения метрологической экспертизы документов по станд</w:t>
      </w:r>
      <w:r>
        <w:t>артизации, применяемых в области использования атомной энергии, которые включаются в сводный перечень документов по стандартизации</w:t>
      </w:r>
    </w:p>
    <w:bookmarkEnd w:id="29"/>
    <w:p w:rsidR="00000000" w:rsidRDefault="00285E46"/>
    <w:p w:rsidR="00000000" w:rsidRDefault="00285E46">
      <w:bookmarkStart w:id="30" w:name="sub_1011"/>
      <w:r>
        <w:t>11. Метрологическая экспертиза документов по стандартизации, применяемых в области использования атомной энер</w:t>
      </w:r>
      <w:r>
        <w:t xml:space="preserve">гии, которые включаются в сводный перечень документов по стандартизации (далее - документация) и содержат информацию и требования к измерениям, методикам (методам) измерений, средствам измерений и стандартным образцам, осуществляется в соответствии с </w:t>
      </w:r>
      <w:hyperlink r:id="rId15" w:history="1">
        <w:r>
          <w:rPr>
            <w:rStyle w:val="a4"/>
          </w:rPr>
          <w:t>частью 2 статьи 14</w:t>
        </w:r>
      </w:hyperlink>
      <w:r>
        <w:t xml:space="preserve"> Федерального закона от 26 июня 2008 года N 102-ФЗ "Об обеспечении единства измерений" (Собрание законодательства Российской Федерации, 2008, N 26, ст. 3021; 2011, N 30, ст. 459</w:t>
      </w:r>
      <w:r>
        <w:t>0; N 49, ст. 7025; 2012, N 31, ст. 4322; 2013, N 49, ст. 6339; 2014, N 26, ст. 3366; N 30, ст. 4255; 2015, N 29, ст. 4359).</w:t>
      </w:r>
    </w:p>
    <w:p w:rsidR="00000000" w:rsidRDefault="00285E46">
      <w:bookmarkStart w:id="31" w:name="sub_1012"/>
      <w:bookmarkEnd w:id="30"/>
      <w:r>
        <w:t xml:space="preserve">12. Метрологическая экспертиза документации осуществляется юридическими лицами и индивидуальными предпринимателями, </w:t>
      </w:r>
      <w:r>
        <w:t xml:space="preserve">аккредитованными в соответствии с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на право выполнения метрологической экспертизы (далее - аккредитова</w:t>
      </w:r>
      <w:r>
        <w:t>нная организация)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285E46">
      <w:bookmarkStart w:id="32" w:name="sub_1013"/>
      <w:bookmarkEnd w:id="31"/>
      <w:r>
        <w:t>13. Организация, разработавшая документацию (далее - организация-заявитель), представляет указанную документацию в аккредитованную организацию для проведения метрологической экспертизы.</w:t>
      </w:r>
    </w:p>
    <w:p w:rsidR="00000000" w:rsidRDefault="00285E46">
      <w:bookmarkStart w:id="33" w:name="sub_1014"/>
      <w:bookmarkEnd w:id="32"/>
      <w:r>
        <w:t>14. Аккредитованная организация в течение 20 рабочих дней с даты получения документации проводит метрологическую экспертизу указанной документации, подготавливает заключение метрологической экспертизы и направляет его в организацию-заявител</w:t>
      </w:r>
      <w:r>
        <w:t>ь.</w:t>
      </w:r>
    </w:p>
    <w:p w:rsidR="00000000" w:rsidRDefault="00285E46">
      <w:bookmarkStart w:id="34" w:name="sub_1015"/>
      <w:bookmarkEnd w:id="33"/>
      <w:r>
        <w:t>15. Аккредитованная организация проводит экспертизу документации на соответствие метрологическим требованиям к измерениям, эталонам единиц величин, стандартным образцам, средствам измерений, их составным частям, программному обеспечению, методикам (методам</w:t>
      </w:r>
      <w:r>
        <w:t>) измерений, применяемым в области использования атомной энергии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285E46">
      <w:bookmarkStart w:id="35" w:name="sub_1016"/>
      <w:bookmarkEnd w:id="34"/>
      <w:r>
        <w:t>16. При проведении метрологической экспертизы аккредитованная организация проводит анализ и оценку правильности установления и соблюдения метрол</w:t>
      </w:r>
      <w:r>
        <w:t>огических требований, при этом проверяет:</w:t>
      </w:r>
    </w:p>
    <w:p w:rsidR="00000000" w:rsidRDefault="00285E46">
      <w:bookmarkStart w:id="36" w:name="sub_101601"/>
      <w:bookmarkEnd w:id="35"/>
      <w:r>
        <w:t xml:space="preserve">а) наличие, полноту и правильность изложения метрологических требований, в том числе требования к показателям точности, измерениям, средствам измерений, стандартным образцам, </w:t>
      </w:r>
      <w:r>
        <w:lastRenderedPageBreak/>
        <w:t>методикам (методам) и</w:t>
      </w:r>
      <w:r>
        <w:t>змерений, методам оценки соответствия характеристик объектов регулирования, включая обеспечение правильного принятия решения при оценке соответствия;</w:t>
      </w:r>
    </w:p>
    <w:p w:rsidR="00000000" w:rsidRDefault="00285E46">
      <w:bookmarkStart w:id="37" w:name="sub_101602"/>
      <w:bookmarkEnd w:id="36"/>
      <w:r>
        <w:t>б) реализуемость установленных обязательных метрологических требований, включая требов</w:t>
      </w:r>
      <w:r>
        <w:t>ания к показателям точности;</w:t>
      </w:r>
    </w:p>
    <w:p w:rsidR="00000000" w:rsidRDefault="00285E46">
      <w:bookmarkStart w:id="38" w:name="sub_101603"/>
      <w:bookmarkEnd w:id="37"/>
      <w:r>
        <w:t>в) соответствие показателей точности измерений и достоверности контроля заданным требованиям к объектам регулирования;</w:t>
      </w:r>
    </w:p>
    <w:p w:rsidR="00000000" w:rsidRDefault="00285E46">
      <w:bookmarkStart w:id="39" w:name="sub_101604"/>
      <w:bookmarkEnd w:id="38"/>
      <w:r>
        <w:t>г) правильность оценки показателей точности измерений и достоверност</w:t>
      </w:r>
      <w:r>
        <w:t>и контроля;</w:t>
      </w:r>
    </w:p>
    <w:p w:rsidR="00000000" w:rsidRDefault="00285E46">
      <w:bookmarkStart w:id="40" w:name="sub_101605"/>
      <w:bookmarkEnd w:id="39"/>
      <w:r>
        <w:t>д) возможность метрологического обеспечения указанных в проекте документации средств измерений и методик (методов) измерений, технических систем и устройств с измерительными функциями;</w:t>
      </w:r>
    </w:p>
    <w:p w:rsidR="00000000" w:rsidRDefault="00285E46">
      <w:bookmarkStart w:id="41" w:name="sub_101606"/>
      <w:bookmarkEnd w:id="40"/>
      <w:r>
        <w:t>е) соответствие алг</w:t>
      </w:r>
      <w:r>
        <w:t>оритмов обработки измерительной информации задачам измерений, испытаний и контроля, изложенным в проекте документации;</w:t>
      </w:r>
    </w:p>
    <w:p w:rsidR="00000000" w:rsidRDefault="00285E46">
      <w:bookmarkStart w:id="42" w:name="sub_101607"/>
      <w:bookmarkEnd w:id="41"/>
      <w:r>
        <w:t>ж) правильность использования метрологических терминов, наименований и обозначений измеряемых величин.</w:t>
      </w:r>
    </w:p>
    <w:p w:rsidR="00000000" w:rsidRDefault="00285E46">
      <w:bookmarkStart w:id="43" w:name="sub_1017"/>
      <w:bookmarkEnd w:id="42"/>
      <w:r>
        <w:t>17. Заключение метрологической экспертизы, подготовленное аккредитованной организацией, должно содержать сведения о результатах проведенного анализа и оценку правильности установления и соблюдения метрологических требований в документации в соответстви</w:t>
      </w:r>
      <w:r>
        <w:t xml:space="preserve">и с </w:t>
      </w:r>
      <w:hyperlink w:anchor="sub_1015" w:history="1">
        <w:r>
          <w:rPr>
            <w:rStyle w:val="a4"/>
          </w:rPr>
          <w:t>пунктами 15</w:t>
        </w:r>
      </w:hyperlink>
      <w:r>
        <w:t xml:space="preserve"> и </w:t>
      </w:r>
      <w:hyperlink w:anchor="sub_1016" w:history="1">
        <w:r>
          <w:rPr>
            <w:rStyle w:val="a4"/>
          </w:rPr>
          <w:t>16</w:t>
        </w:r>
      </w:hyperlink>
      <w:r>
        <w:t xml:space="preserve"> настоящего порядка.</w:t>
      </w:r>
    </w:p>
    <w:p w:rsidR="00000000" w:rsidRDefault="00285E46">
      <w:bookmarkStart w:id="44" w:name="sub_1018"/>
      <w:bookmarkEnd w:id="43"/>
      <w:r>
        <w:t>18. Организация-заявитель в течение 2 рабочих дней с даты получения из аккредитованной организации заключения метрологической экспертизы направляет</w:t>
      </w:r>
      <w:r>
        <w:t xml:space="preserve"> его в уполномоченный орган.</w:t>
      </w:r>
    </w:p>
    <w:p w:rsidR="00000000" w:rsidRDefault="00285E46">
      <w:bookmarkStart w:id="45" w:name="sub_1019"/>
      <w:bookmarkEnd w:id="44"/>
      <w:r>
        <w:t>19. Заключения метрологической экспертизы, подготовленные аккредитованными организациями, вносятся в реестр, который ведет уполномоченный орган.</w:t>
      </w:r>
    </w:p>
    <w:bookmarkEnd w:id="45"/>
    <w:p w:rsidR="00000000" w:rsidRDefault="00285E46"/>
    <w:p w:rsidR="00000000" w:rsidRDefault="00285E46">
      <w:pPr>
        <w:pStyle w:val="a6"/>
      </w:pPr>
      <w:r>
        <w:t>_____________________________</w:t>
      </w:r>
    </w:p>
    <w:p w:rsidR="00000000" w:rsidRDefault="00285E46">
      <w:bookmarkStart w:id="46" w:name="sub_1111"/>
      <w:r>
        <w:t xml:space="preserve">*(1) Формирование, </w:t>
      </w:r>
      <w:r>
        <w:t xml:space="preserve">ведение, актуализация и опубликование сводного перечня документов по стандартизации осуществляются Государственной корпорацией по атомной энергии "Росатом" в соответствии с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</w:t>
      </w:r>
      <w:r>
        <w:t xml:space="preserve">ительства Российской Федерации от 12 июля 2016 г. N 669 "Об утверждении Положения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</w:t>
      </w:r>
      <w:r>
        <w:t>а также процессов и иных объектов стандартизации, связанных с такой продукцией" (Собрание законодательства Российской Федерации, 2016, N 29, ст. 4839).</w:t>
      </w:r>
    </w:p>
    <w:p w:rsidR="00000000" w:rsidRDefault="00285E46">
      <w:bookmarkStart w:id="47" w:name="sub_2222"/>
      <w:bookmarkEnd w:id="46"/>
      <w:r>
        <w:t xml:space="preserve">*(2) Проводится на соответствие </w:t>
      </w:r>
      <w:hyperlink r:id="rId18" w:history="1">
        <w:r>
          <w:rPr>
            <w:rStyle w:val="a4"/>
          </w:rPr>
          <w:t>метрологическим требованиям</w:t>
        </w:r>
      </w:hyperlink>
      <w:r>
        <w:t xml:space="preserve">, установленным </w:t>
      </w:r>
      <w:hyperlink r:id="rId19" w:history="1">
        <w:r>
          <w:rPr>
            <w:rStyle w:val="a4"/>
          </w:rPr>
          <w:t>приказом</w:t>
        </w:r>
      </w:hyperlink>
      <w:r>
        <w:t xml:space="preserve"> Государственной корпорации по атомной энергии "Росатом" от 31 октября 2013 г. N 1/10-НПА "Об утверждении метрологических требован</w:t>
      </w:r>
      <w:r>
        <w:t>ий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энергии" (зарегистрирован в Минюсте России 27 фев</w:t>
      </w:r>
      <w:r>
        <w:t>раля 2014 г., регистрационный N 31442).</w:t>
      </w:r>
    </w:p>
    <w:p w:rsidR="00000000" w:rsidRDefault="00285E46">
      <w:bookmarkStart w:id="48" w:name="sub_3333"/>
      <w:bookmarkEnd w:id="47"/>
      <w:r>
        <w:t xml:space="preserve">*(3) Проводится в соответствии с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промышленности и торговли Российской Федерации от 30 июля 2015 г. N 2167 "Об утве</w:t>
      </w:r>
      <w:r>
        <w:t>рждении Порядка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измерений" (зарегистрирован в Минюсте России 17 ноября 2015</w:t>
      </w:r>
      <w:r>
        <w:t xml:space="preserve"> г., регистрационный N 39733).</w:t>
      </w:r>
    </w:p>
    <w:p w:rsidR="00000000" w:rsidRDefault="00285E46">
      <w:bookmarkStart w:id="49" w:name="sub_4444"/>
      <w:bookmarkEnd w:id="48"/>
      <w:r>
        <w:t xml:space="preserve">*(4) Аккредитованные организации должны соответствовать </w:t>
      </w:r>
      <w:hyperlink r:id="rId21" w:history="1">
        <w:r>
          <w:rPr>
            <w:rStyle w:val="a4"/>
          </w:rPr>
          <w:t>критериям аккредитации</w:t>
        </w:r>
      </w:hyperlink>
      <w:r>
        <w:t xml:space="preserve"> и дополнительным критериям при осуществлении аккредитации в обл</w:t>
      </w:r>
      <w:r>
        <w:t xml:space="preserve">асти обеспечения единства измерений в целях осуществления деятельности в области использования атомной энергии, установленным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Российской Федерации</w:t>
      </w:r>
      <w:r>
        <w:t xml:space="preserve"> от 30 мая 2014 г. N 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</w:t>
      </w:r>
      <w:r>
        <w:t xml:space="preserve">ми, аккредитованными лицами обеспечивает их соответствие критериям аккредитации" (зарегистрирован в Минюсте России 30 </w:t>
      </w:r>
      <w:r>
        <w:lastRenderedPageBreak/>
        <w:t xml:space="preserve">июля 2014 г., регистрационный N 33362), с изменениями, внесенными приказами Министерства экономического развития Российской Федерации </w:t>
      </w:r>
      <w:hyperlink r:id="rId23" w:history="1">
        <w:r>
          <w:rPr>
            <w:rStyle w:val="a4"/>
          </w:rPr>
          <w:t>от 07 сентября 2016 г. N 570</w:t>
        </w:r>
      </w:hyperlink>
      <w:r>
        <w:t xml:space="preserve"> (зарегистрирован в Минюсте России 22 февраля 2017 г., регистрационный N 45753) и </w:t>
      </w:r>
      <w:hyperlink r:id="rId24" w:history="1">
        <w:r>
          <w:rPr>
            <w:rStyle w:val="a4"/>
          </w:rPr>
          <w:t>от 17 марта 2017 г. N </w:t>
        </w:r>
        <w:r>
          <w:rPr>
            <w:rStyle w:val="a4"/>
          </w:rPr>
          <w:t>114</w:t>
        </w:r>
      </w:hyperlink>
      <w:r>
        <w:t xml:space="preserve"> (зарегистрирован в Минюсте России 13 апреля 2017 г., регистрационный N 46360).</w:t>
      </w:r>
    </w:p>
    <w:p w:rsidR="00000000" w:rsidRDefault="00285E46">
      <w:bookmarkStart w:id="50" w:name="sub_5555"/>
      <w:bookmarkEnd w:id="49"/>
      <w:r>
        <w:t xml:space="preserve">*(5) Проводится на соответствие </w:t>
      </w:r>
      <w:hyperlink r:id="rId25" w:history="1">
        <w:r>
          <w:rPr>
            <w:rStyle w:val="a4"/>
          </w:rPr>
          <w:t>метрологическим требованиям</w:t>
        </w:r>
      </w:hyperlink>
      <w:r>
        <w:t xml:space="preserve">, установленным </w:t>
      </w:r>
      <w:hyperlink r:id="rId26" w:history="1">
        <w:r>
          <w:rPr>
            <w:rStyle w:val="a4"/>
          </w:rPr>
          <w:t>приказом</w:t>
        </w:r>
      </w:hyperlink>
      <w:r>
        <w:t xml:space="preserve"> Государственной корпорации по атомной энергии "Росатом" от 31 октября 2013 г. N 1/10-НПА "Об утверждении метрологических требований к измерениям, эталонам единиц величин, стандартным образцам, ср</w:t>
      </w:r>
      <w:r>
        <w:t>едствам измерений, их составным частям, программному обеспечению, методикам (методам) измерений, применяемым в области использования атомной энергии" (зарегистрирован в Минюсте России 27 февраля 2014 г., регистрационный N 31442).</w:t>
      </w:r>
    </w:p>
    <w:bookmarkEnd w:id="50"/>
    <w:p w:rsidR="00285E46" w:rsidRDefault="00285E46"/>
    <w:sectPr w:rsidR="00285E46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46" w:rsidRDefault="00285E46">
      <w:r>
        <w:separator/>
      </w:r>
    </w:p>
  </w:endnote>
  <w:endnote w:type="continuationSeparator" w:id="0">
    <w:p w:rsidR="00285E46" w:rsidRDefault="0028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85E4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D00D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00DA">
            <w:rPr>
              <w:rFonts w:ascii="Times New Roman" w:hAnsi="Times New Roman" w:cs="Times New Roman"/>
              <w:noProof/>
              <w:sz w:val="20"/>
              <w:szCs w:val="20"/>
            </w:rPr>
            <w:t>23.12.2020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5E4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5E4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D00D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00D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D00D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00DA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46" w:rsidRDefault="00285E46">
      <w:r>
        <w:separator/>
      </w:r>
    </w:p>
  </w:footnote>
  <w:footnote w:type="continuationSeparator" w:id="0">
    <w:p w:rsidR="00285E46" w:rsidRDefault="00285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5E4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промышленности и торговли РФ от 29 мая 2017 г. N 1693 "Об обязательной метрологической…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DA"/>
    <w:rsid w:val="00285E46"/>
    <w:rsid w:val="006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AABC15-F696-410D-9B20-939A8DCA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2634/0" TargetMode="External"/><Relationship Id="rId13" Type="http://schemas.openxmlformats.org/officeDocument/2006/relationships/hyperlink" Target="http://ivo.garant.ru/document/redirect/12136454/0" TargetMode="External"/><Relationship Id="rId18" Type="http://schemas.openxmlformats.org/officeDocument/2006/relationships/hyperlink" Target="http://ivo.garant.ru/document/redirect/70606052/1000" TargetMode="External"/><Relationship Id="rId26" Type="http://schemas.openxmlformats.org/officeDocument/2006/relationships/hyperlink" Target="http://ivo.garant.ru/document/redirect/7060605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712358/1000" TargetMode="External"/><Relationship Id="rId7" Type="http://schemas.openxmlformats.org/officeDocument/2006/relationships/hyperlink" Target="http://ivo.garant.ru/document/redirect/70292634/10" TargetMode="External"/><Relationship Id="rId12" Type="http://schemas.openxmlformats.org/officeDocument/2006/relationships/hyperlink" Target="http://ivo.garant.ru/document/redirect/10102673/3" TargetMode="External"/><Relationship Id="rId17" Type="http://schemas.openxmlformats.org/officeDocument/2006/relationships/hyperlink" Target="http://ivo.garant.ru/document/redirect/71442932/0" TargetMode="External"/><Relationship Id="rId25" Type="http://schemas.openxmlformats.org/officeDocument/2006/relationships/hyperlink" Target="http://ivo.garant.ru/document/redirect/70606052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552684/3" TargetMode="External"/><Relationship Id="rId20" Type="http://schemas.openxmlformats.org/officeDocument/2006/relationships/hyperlink" Target="http://ivo.garant.ru/document/redirect/71252162/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252162/100301" TargetMode="External"/><Relationship Id="rId24" Type="http://schemas.openxmlformats.org/officeDocument/2006/relationships/hyperlink" Target="http://ivo.garant.ru/document/redirect/7165423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61093/142" TargetMode="External"/><Relationship Id="rId23" Type="http://schemas.openxmlformats.org/officeDocument/2006/relationships/hyperlink" Target="http://ivo.garant.ru/document/redirect/71517654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71252162/0" TargetMode="External"/><Relationship Id="rId19" Type="http://schemas.openxmlformats.org/officeDocument/2006/relationships/hyperlink" Target="http://ivo.garant.ru/document/redirect/7060605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252162/1003" TargetMode="External"/><Relationship Id="rId14" Type="http://schemas.openxmlformats.org/officeDocument/2006/relationships/hyperlink" Target="http://ivo.garant.ru/document/redirect/12161093/3" TargetMode="External"/><Relationship Id="rId22" Type="http://schemas.openxmlformats.org/officeDocument/2006/relationships/hyperlink" Target="http://ivo.garant.ru/document/redirect/70712358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Lidiya Smagina</cp:lastModifiedBy>
  <cp:revision>2</cp:revision>
  <dcterms:created xsi:type="dcterms:W3CDTF">2020-12-23T11:19:00Z</dcterms:created>
  <dcterms:modified xsi:type="dcterms:W3CDTF">2020-12-23T11:19:00Z</dcterms:modified>
</cp:coreProperties>
</file>