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8D" w:rsidRDefault="00AC148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148D" w:rsidRDefault="00AC148D">
      <w:pPr>
        <w:pStyle w:val="ConsPlusNormal"/>
        <w:jc w:val="both"/>
        <w:outlineLvl w:val="0"/>
      </w:pPr>
    </w:p>
    <w:p w:rsidR="00AC148D" w:rsidRDefault="00AC148D">
      <w:pPr>
        <w:pStyle w:val="ConsPlusNormal"/>
        <w:outlineLvl w:val="0"/>
      </w:pPr>
      <w:r>
        <w:t>Зарегистрировано в Минюсте России 26 июня 2017 г. N 47170</w:t>
      </w:r>
    </w:p>
    <w:p w:rsidR="00AC148D" w:rsidRDefault="00AC1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AC148D" w:rsidRDefault="00AC148D">
      <w:pPr>
        <w:pStyle w:val="ConsPlusTitle"/>
        <w:jc w:val="center"/>
      </w:pPr>
    </w:p>
    <w:p w:rsidR="00AC148D" w:rsidRDefault="00AC148D">
      <w:pPr>
        <w:pStyle w:val="ConsPlusTitle"/>
        <w:jc w:val="center"/>
      </w:pPr>
      <w:r>
        <w:t>ПРИКАЗ</w:t>
      </w:r>
    </w:p>
    <w:p w:rsidR="00AC148D" w:rsidRDefault="00AC148D">
      <w:pPr>
        <w:pStyle w:val="ConsPlusTitle"/>
        <w:jc w:val="center"/>
      </w:pPr>
      <w:r>
        <w:t>от 29 мая 2017 г. N 1693</w:t>
      </w:r>
    </w:p>
    <w:p w:rsidR="00AC148D" w:rsidRDefault="00AC148D">
      <w:pPr>
        <w:pStyle w:val="ConsPlusTitle"/>
        <w:jc w:val="center"/>
      </w:pPr>
    </w:p>
    <w:p w:rsidR="00AC148D" w:rsidRDefault="00AC148D">
      <w:pPr>
        <w:pStyle w:val="ConsPlusTitle"/>
        <w:jc w:val="center"/>
      </w:pPr>
      <w:r>
        <w:t>ОБ ОБЯЗАТЕЛЬНОЙ МЕТРОЛОГИЧЕСКОЙ ЭКСПЕРТИЗЕ</w:t>
      </w:r>
    </w:p>
    <w:p w:rsidR="00AC148D" w:rsidRDefault="00AC148D">
      <w:pPr>
        <w:pStyle w:val="ConsPlusTitle"/>
        <w:jc w:val="center"/>
      </w:pPr>
      <w:r>
        <w:t>В ОБЛАСТИ ИСПОЛЬЗОВАНИЯ АТОМНОЙ ЭНЕРГИИ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8</w:t>
        </w:r>
      </w:hyperlink>
      <w:r>
        <w:t xml:space="preserve"> Положения об особенностях обеспечения единства измерений при осуществлении деятельности в области использования атомной энергии, утвержденного постановлением Правительства Российской Федерации от 30 декабря 2012 г. N 1488 (Собрание законодательства Российской Федерации, 2013, N 2, ст. 94), приказываю: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обязательной метрологической экспертизы в области использования атомной энергии.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1</w:t>
        </w:r>
      </w:hyperlink>
      <w:r>
        <w:t xml:space="preserve"> Порядка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утвержденного приказом Министерства промышленности и торговли Российской Федерации от 30 июля 2015 г. N 2167 (зарегистрирован в Министерстве юстиции Российской Федерации 17 ноября 2015 г., регистрационный N 39733), дополнить абзацем следующего содержания: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"Действие настоящего Порядка не распространяется на отношения, возникающие в области использования атомной энергии.".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первого заместителя Министра Г.С. Никитина.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right"/>
      </w:pPr>
      <w:r>
        <w:t>Министр</w:t>
      </w:r>
    </w:p>
    <w:p w:rsidR="00AC148D" w:rsidRDefault="00AC148D">
      <w:pPr>
        <w:pStyle w:val="ConsPlusNormal"/>
        <w:jc w:val="right"/>
      </w:pPr>
      <w:r>
        <w:t>Д.В.МАНТУРОВ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right"/>
        <w:outlineLvl w:val="0"/>
      </w:pPr>
      <w:r>
        <w:t>Утвержден</w:t>
      </w:r>
    </w:p>
    <w:p w:rsidR="00AC148D" w:rsidRDefault="00AC148D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AC148D" w:rsidRDefault="00AC148D">
      <w:pPr>
        <w:pStyle w:val="ConsPlusNormal"/>
        <w:jc w:val="right"/>
      </w:pPr>
      <w:r>
        <w:t>от 29 мая 2017 г. N 1693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Title"/>
        <w:jc w:val="center"/>
      </w:pPr>
      <w:bookmarkStart w:id="0" w:name="P29"/>
      <w:bookmarkEnd w:id="0"/>
      <w:r>
        <w:t>ПОРЯДОК</w:t>
      </w:r>
    </w:p>
    <w:p w:rsidR="00AC148D" w:rsidRDefault="00AC148D">
      <w:pPr>
        <w:pStyle w:val="ConsPlusTitle"/>
        <w:jc w:val="center"/>
      </w:pPr>
      <w:r>
        <w:t>ПРОВЕДЕНИЯ ОБЯЗАТЕЛЬНОЙ МЕТРОЛОГИЧЕСКОЙ ЭКСПЕРТИЗЫ</w:t>
      </w:r>
    </w:p>
    <w:p w:rsidR="00AC148D" w:rsidRDefault="00AC148D">
      <w:pPr>
        <w:pStyle w:val="ConsPlusTitle"/>
        <w:jc w:val="center"/>
      </w:pPr>
      <w:r>
        <w:t>В ОБЛАСТИ ИСПОЛЬЗОВАНИЯ АТОМНОЙ ЭНЕРГИИ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center"/>
        <w:outlineLvl w:val="1"/>
      </w:pPr>
      <w:r>
        <w:t>I. Общие положения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>1. Настоящий порядок устанавливает правила проведения обязательной метрологической экспертизы в области использования атомной энергии (далее - метрологическая экспертиза).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lastRenderedPageBreak/>
        <w:t>2. Метрологическая экспертиза проводится в отношении: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а) требований к измерениям, стандартным образцам, средствам измерений и методикам (методам) измерений, содержащимся в проектах нормативных правовых актов Российской Федерации;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б) документов по стандартизации, применяемых в области использования атомной энергии, которые включаются в сводный перечень документов по стандартизации &lt;1&gt;.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&lt;1&gt; Формирование, ведение, актуализация и опубликование сводного перечня документов по стандартизации осуществляются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июля 2016 г. N 669 "Об утверждении Положения о стандартизации в отношении продукции (работ, услуг), для которой устанавливаются требования, связанные с обеспечением безопасности в области использования атомной энергии, а также процессов и иных объектов стандартизации, связанных с такой продукцией" (Собрание законодательства Российской Федерации, 2016, N 29, ст. 4839).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>3. Заключения метрологической экспертизы должны обеспечивать открытость результатов метрологической экспертизы при условии сохранения государственной, служебной и коммерческой тайны в соответствии с законодательством Российской Федерации.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center"/>
        <w:outlineLvl w:val="1"/>
      </w:pPr>
      <w:r>
        <w:t>II. Порядок проведения метрологической экспертизы</w:t>
      </w:r>
    </w:p>
    <w:p w:rsidR="00AC148D" w:rsidRDefault="00AC148D">
      <w:pPr>
        <w:pStyle w:val="ConsPlusNormal"/>
        <w:jc w:val="center"/>
      </w:pPr>
      <w:r>
        <w:t>требований к измерениям, стандартным образцам, средствам</w:t>
      </w:r>
    </w:p>
    <w:p w:rsidR="00AC148D" w:rsidRDefault="00AC148D">
      <w:pPr>
        <w:pStyle w:val="ConsPlusNormal"/>
        <w:jc w:val="center"/>
      </w:pPr>
      <w:r>
        <w:t>измерений и методикам (методам) измерений, содержащимся</w:t>
      </w:r>
    </w:p>
    <w:p w:rsidR="00AC148D" w:rsidRDefault="00AC148D">
      <w:pPr>
        <w:pStyle w:val="ConsPlusNormal"/>
        <w:jc w:val="center"/>
      </w:pPr>
      <w:r>
        <w:t>в проектах нормативных правовых актов Российской Федерации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>4. Федеральный орган исполнительной власти (государственная корпорация), ответственный (ответственная) за подготовку проекта нормативного правового акта, содержащего требования к измерениям, стандартным образцам, средствам измерений и методикам (методам) измерений, в области использования атомной энергии (далее - федеральный орган, проект акта), представляет его в уполномоченный орган управления использованием атомной энергии - Государственную корпорацию по атомной энергии "</w:t>
      </w:r>
      <w:proofErr w:type="spellStart"/>
      <w:r>
        <w:t>Росатом</w:t>
      </w:r>
      <w:proofErr w:type="spellEnd"/>
      <w:r>
        <w:t>" (далее - уполномоченный орган) на рассмотрение.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5. Уполномоченный орган в течение 20 рабочих дней с даты получения проекта акта:</w:t>
      </w:r>
    </w:p>
    <w:p w:rsidR="00AC148D" w:rsidRDefault="00AC148D">
      <w:pPr>
        <w:pStyle w:val="ConsPlusNormal"/>
        <w:spacing w:before="220"/>
        <w:ind w:firstLine="540"/>
        <w:jc w:val="both"/>
      </w:pPr>
      <w:bookmarkStart w:id="1" w:name="P51"/>
      <w:bookmarkEnd w:id="1"/>
      <w:r>
        <w:t>а) проводит его рассмотрение на соответствие метрологическим требованиям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энергии, и готовит заключение уполномоченного органа на соответствие этим требованиям. Заключение уполномоченного органа должно содержать анализ и оценку правильности установления и соблюдения метрологических требований &lt;2&gt; с учетом особенностей обеспечения единства измерений при осуществлении деятельности в области использования атомной энергии в целях достижения требуемой точности, достоверности и сопоставимости результатов измерений в процессах производства, проектирования, сооружения, эксплуатации, вывода из эксплуатации и утилизации объектов использования атомной энергии, обеспечения приоритета ядерной и радиационной безопасности объектов использования атомной энергии, соблюдения режима нераспространения ядерного оружия, ядерных материалов и технологий;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&lt;2&gt; Проводится на соответствие метрологическим </w:t>
      </w:r>
      <w:hyperlink r:id="rId8" w:history="1">
        <w:r>
          <w:rPr>
            <w:color w:val="0000FF"/>
          </w:rPr>
          <w:t>требованиям</w:t>
        </w:r>
      </w:hyperlink>
      <w:r>
        <w:t>, установленным приказом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от 31 октября 2013 г. N 1/10-НПА "Об утверждении метрологических требований к измерениям, эталонам единиц величин, стандартным </w:t>
      </w:r>
      <w:r>
        <w:lastRenderedPageBreak/>
        <w:t>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энергии" (зарегистрирован в Минюсте России 27 февраля 2014 г., регистрационный N 31442).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 xml:space="preserve">б) направляет заключение уполномоченного органа, подготовленное в соответствии с </w:t>
      </w:r>
      <w:hyperlink w:anchor="P51" w:history="1">
        <w:r>
          <w:rPr>
            <w:color w:val="0000FF"/>
          </w:rPr>
          <w:t>подпунктом "а" пункта 5</w:t>
        </w:r>
      </w:hyperlink>
      <w:r>
        <w:t xml:space="preserve"> настоящего порядка, в Федеральное агентство по техническому регулированию и метрологии (далее - </w:t>
      </w:r>
      <w:proofErr w:type="spellStart"/>
      <w:r>
        <w:t>Росстандарт</w:t>
      </w:r>
      <w:proofErr w:type="spellEnd"/>
      <w:r>
        <w:t xml:space="preserve">) для подготовки заключения метрологической экспертизы </w:t>
      </w:r>
      <w:proofErr w:type="spellStart"/>
      <w:r>
        <w:t>Росстандарта</w:t>
      </w:r>
      <w:proofErr w:type="spellEnd"/>
      <w:r>
        <w:t xml:space="preserve"> в отношении требований к измерениям, стандартным образцам, средствам измерений и методикам (методам) измерений, содержащимся в проекте акта &lt;3&gt;.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&lt;3&gt; Проводится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промышленности и торговли Российской Федерации от 30 июля 2015 г. N 2167 "Об утверждении Порядка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измерений" (зарегистрирован в Минюсте России 17 ноября 2015 г., регистрационный N 39733).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 xml:space="preserve">6. </w:t>
      </w:r>
      <w:proofErr w:type="spellStart"/>
      <w:r>
        <w:t>Росстандарт</w:t>
      </w:r>
      <w:proofErr w:type="spellEnd"/>
      <w:r>
        <w:t xml:space="preserve"> в течение 3 рабочих дней с даты получения проекта акта и заключения уполномоченного органа направляет их в подведомственный государственный научный метрологический институт, подходящий по сфере деятельности (далее - институт) для проведения метрологической экспертизы проекта акта.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7. Институт в течение 30 рабочих дней с даты получения из </w:t>
      </w:r>
      <w:proofErr w:type="spellStart"/>
      <w:r>
        <w:t>Росстандарта</w:t>
      </w:r>
      <w:proofErr w:type="spellEnd"/>
      <w:r>
        <w:t xml:space="preserve"> проекта акта и заключения уполномоченного органа проводит метрологическую экспертизу проекта акта, подготавливает проект заключения метрологической экспертизы проекта акта и направляет его в </w:t>
      </w:r>
      <w:proofErr w:type="spellStart"/>
      <w:r>
        <w:t>Росстандарт</w:t>
      </w:r>
      <w:proofErr w:type="spellEnd"/>
      <w:r>
        <w:t xml:space="preserve"> на рассмотрение.</w:t>
      </w:r>
    </w:p>
    <w:p w:rsidR="00AC148D" w:rsidRDefault="00AC148D">
      <w:pPr>
        <w:pStyle w:val="ConsPlusNormal"/>
        <w:spacing w:before="220"/>
        <w:ind w:firstLine="540"/>
        <w:jc w:val="both"/>
      </w:pPr>
      <w:bookmarkStart w:id="2" w:name="P61"/>
      <w:bookmarkEnd w:id="2"/>
      <w:r>
        <w:t>8. При проведении метрологической экспертизы институт проводит анализ и оценку правильности установления и соблюдения метрологических требований, в том числе проверяет: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а) наличие, полноту и правильность изложения метрологических требований, в том числе требования к показателям точности, измерениям, средствам измерений, стандартным образцам, методикам (методам) измерений, методам оценки соответствия характеристик объектов регулирования, включая обеспечение правильного принятия решения при оценке соответствия;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б) реализуемость установленных обязательных метрологических требований, включая требования к показателям точности;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в) соответствие показателей точности измерений и достоверности контроля заданным требованиям к объектам регулирования;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г) правильность оценки показателей точности измерений и достоверности контроля;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д) возможность метрологического обеспечения указанных в проекте акта средств измерений и методик (методов) измерений, технических систем и устройств с измерительными функциями;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е) соответствие алгоритмов обработки измерительной информации задачам измерений, испытаний и контроля, изложенным в проекте акта;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ж) правильность использования метрологических терминов, наименований и обозначений измеряемых величин.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9. Проект заключения метрологической экспертизы, подготовленный институтом, должен содержать сведения о результатах проведенного анализа и оценку правильности установления и соблюдения метрологических требований в проекте акта в соответствии с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</w:t>
      </w:r>
      <w:r>
        <w:lastRenderedPageBreak/>
        <w:t>порядка, а также выводы о соответствии проекта акта, представленного на метрологическую экспертизу, требованиям законодательства Российской Федерации об обеспечении единства измерений, включая положения нормативных правовых актов, действующих в области использования атомной энергии, или о несоответствии требованиям законодательства Российской Федерации об обеспечении единства измерений с указанием конкретных несоответствий, выявленных в процессе проведения метрологической экспертизы.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Росстандарт</w:t>
      </w:r>
      <w:proofErr w:type="spellEnd"/>
      <w:r>
        <w:t xml:space="preserve"> в течение 3 рабочих дней с даты получения проекта заключения метрологической экспертизы из института рассматривает его с учетом заключения уполномоченного органа, утверждает и направляет в федеральный орган (или уполномоченный орган - в случае, если он является разработчиком проекта акта). При необходимости </w:t>
      </w:r>
      <w:proofErr w:type="spellStart"/>
      <w:r>
        <w:t>Росстандарт</w:t>
      </w:r>
      <w:proofErr w:type="spellEnd"/>
      <w:r>
        <w:t xml:space="preserve"> организует рассмотрение проекта акта с участием представителей института и уполномоченного органа.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center"/>
        <w:outlineLvl w:val="1"/>
      </w:pPr>
      <w:r>
        <w:t>III. Порядок проведения метрологической экспертизы</w:t>
      </w:r>
    </w:p>
    <w:p w:rsidR="00AC148D" w:rsidRDefault="00AC148D">
      <w:pPr>
        <w:pStyle w:val="ConsPlusNormal"/>
        <w:jc w:val="center"/>
      </w:pPr>
      <w:bookmarkStart w:id="3" w:name="_GoBack"/>
      <w:r>
        <w:t>документов по стандартизации, применяемых в области</w:t>
      </w:r>
    </w:p>
    <w:p w:rsidR="00AC148D" w:rsidRDefault="00AC148D">
      <w:pPr>
        <w:pStyle w:val="ConsPlusNormal"/>
        <w:jc w:val="center"/>
      </w:pPr>
      <w:r>
        <w:t>использования атомной энергии, которые включаются</w:t>
      </w:r>
    </w:p>
    <w:p w:rsidR="00AC148D" w:rsidRDefault="00AC148D">
      <w:pPr>
        <w:pStyle w:val="ConsPlusNormal"/>
        <w:jc w:val="center"/>
      </w:pPr>
      <w:r>
        <w:t>в сводный перечень документов по стандартизации</w:t>
      </w:r>
      <w:bookmarkEnd w:id="3"/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 xml:space="preserve">11. Метрологическая экспертиза документов по стандартизации, применяемых в области использования атомной энергии, которые включаются в сводный перечень документов по стандартизации (далее - документация) и содержат информацию и требования к измерениям, методикам (методам) измерений, средствам измерений и стандартным образцам, осуществляется в соответствии с </w:t>
      </w:r>
      <w:hyperlink r:id="rId10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26 июня 2008 года N 102-ФЗ "Об обеспечении единства измерений" (Собрание законодательства Российской Федерации, 2008, N 26, ст. 3021; 2011, N 30, ст. 4590; N 49, ст. 7025; 2012, N 31, ст. 4322; 2013, N 49, ст. 6339; 2014, N 26, ст. 3366; N 30, ст. 4255; 2015, N 29, ст. 4359).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12. Метрологическая экспертиза документации осуществляется юридическими лицами и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 на право выполнения метрологической экспертизы (далее - аккредитованная организация) &lt;4&gt;.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&lt;4&gt; Аккредитованные организации должны соответствовать </w:t>
      </w:r>
      <w:hyperlink r:id="rId11" w:history="1">
        <w:r>
          <w:rPr>
            <w:color w:val="0000FF"/>
          </w:rPr>
          <w:t>критериям</w:t>
        </w:r>
      </w:hyperlink>
      <w:r>
        <w:t xml:space="preserve"> аккредитации и дополнительным критериям при осуществлении аккредитации в области обеспечения единства измерений в целях осуществления деятельности в области использования атомной энергии, установленным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(зарегистрирован в Минюсте России 30 июля 2014 г., регистрационный N 33362), с изменениями, внесенными приказами Министерства экономического развития Российской Федерации от 7 сентября 2016 г. N 570 (зарегистрирован в Минюсте России 22 февраля 2017 г., регистрационный N 45753) и от 17 марта 2017 г. N 114 (зарегистрирован в Минюсте России 13 апреля 2017 г., регистрационный N 46360).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r>
        <w:t>13. Организация, разработавшая документацию (далее - организация-заявитель), представляет указанную документацию в аккредитованную организацию для проведения метрологической экспертизы.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14. Аккредитованная организация в течение 20 рабочих дней с даты получения документации проводит метрологическую экспертизу указанной документации, подготавливает заключение </w:t>
      </w:r>
      <w:r>
        <w:lastRenderedPageBreak/>
        <w:t>метрологической экспертизы и направляет его в организацию-заявитель.</w:t>
      </w:r>
    </w:p>
    <w:p w:rsidR="00AC148D" w:rsidRDefault="00AC148D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15. Аккредитованная организация проводит экспертизу документации на соответствие метрологическим требованиям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 &lt;5&gt;.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&lt;5&gt; Проводится на соответствие метрологическим </w:t>
      </w:r>
      <w:hyperlink r:id="rId12" w:history="1">
        <w:r>
          <w:rPr>
            <w:color w:val="0000FF"/>
          </w:rPr>
          <w:t>требованиям</w:t>
        </w:r>
      </w:hyperlink>
      <w:r>
        <w:t>, установленным приказом Государственной корпорации по атомной энергии "</w:t>
      </w:r>
      <w:proofErr w:type="spellStart"/>
      <w:r>
        <w:t>Росатом</w:t>
      </w:r>
      <w:proofErr w:type="spellEnd"/>
      <w:r>
        <w:t>" от 31 октября 2013 г. N 1/10-НПА "Об утверждении метрологических требований к измерениям, эталонам единиц величин, стандартным образцам, средствам измерений, их составным частям, программному обеспечению, методикам (методам) измерений, применяемым в области использования атомной энергии" (зарегистрирован в Минюсте России 27 февраля 2014 г., регистрационный N 31442).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ind w:firstLine="540"/>
        <w:jc w:val="both"/>
      </w:pPr>
      <w:bookmarkStart w:id="5" w:name="P88"/>
      <w:bookmarkEnd w:id="5"/>
      <w:r>
        <w:t>16. При проведении метрологической экспертизы аккредитованная организация проводит анализ и оценку правильности установления и соблюдения метрологических требований, при этом проверяет: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а) наличие, полноту и правильность изложения метрологических требований, в том числе требования к показателям точности, измерениям, средствам измерений, стандартным образцам, методикам (методам) измерений, методам оценки соответствия характеристик объектов регулирования, включая обеспечение правильного принятия решения при оценке соответствия;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б) реализуемость установленных обязательных метрологических требований, включая требования к показателям точности;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в) соответствие показателей точности измерений и достоверности контроля заданным требованиям к объектам регулирования;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г) правильность оценки показателей точности измерений и достоверности контроля;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д) возможность метрологического обеспечения указанных в проекте документации средств измерений и методик (методов) измерений, технических систем и устройств с измерительными функциями;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е) соответствие алгоритмов обработки измерительной информации задачам измерений, испытаний и контроля, изложенным в проекте документации;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ж) правильность использования метрологических терминов, наименований и обозначений измеряемых величин.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 xml:space="preserve">17. Заключение метрологической экспертизы, подготовленное аккредитованной организацией, должно содержать сведения о результатах проведенного анализа и оценку правильности установления и соблюдения метрологических требований в документации в соответствии с </w:t>
      </w:r>
      <w:hyperlink w:anchor="P84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88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18. Организация-заявитель в течение 2 рабочих дней с даты получения из аккредитованной организации заключения метрологической экспертизы направляет его в уполномоченный орган.</w:t>
      </w:r>
    </w:p>
    <w:p w:rsidR="00AC148D" w:rsidRDefault="00AC148D">
      <w:pPr>
        <w:pStyle w:val="ConsPlusNormal"/>
        <w:spacing w:before="220"/>
        <w:ind w:firstLine="540"/>
        <w:jc w:val="both"/>
      </w:pPr>
      <w:r>
        <w:t>19. Заключения метрологической экспертизы, подготовленные аккредитованными организациями, вносятся в реестр, который ведет уполномоченный орган.</w:t>
      </w: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jc w:val="both"/>
      </w:pPr>
    </w:p>
    <w:p w:rsidR="00AC148D" w:rsidRDefault="00AC1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4D18" w:rsidRDefault="003D4D18"/>
    <w:sectPr w:rsidR="003D4D18" w:rsidSect="00BD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8D"/>
    <w:rsid w:val="00180552"/>
    <w:rsid w:val="003D4D18"/>
    <w:rsid w:val="00A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7FBB0-115E-449C-921E-DAE7886D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1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CE95F084D7530F4242FB5531D70A31EE663959D3ABD13929F64D383FDD44B6E13426CC60CB9B5B9DBB360BE8B55AE46958E04F39770CER9x5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BCE95F084D7530F4242FB5531D70A31DE36B9B9533BD13929F64D383FDD44B7C131A60C60AA7B5BBCEE531FBRDx6P" TargetMode="External"/><Relationship Id="rId12" Type="http://schemas.openxmlformats.org/officeDocument/2006/relationships/hyperlink" Target="consultantplus://offline/ref=CFBCE95F084D7530F4242FB5531D70A31EE663959D3ABD13929F64D383FDD44B6E13426CC60CB9B5B9DBB360BE8B55AE46958E04F39770CER9x5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CE95F084D7530F4242FB5531D70A31EEB639D9D3EBD13929F64D383FDD44B6E13426CC60CB9B5B8DBB360BE8B55AE46958E04F39770CER9x5P" TargetMode="External"/><Relationship Id="rId11" Type="http://schemas.openxmlformats.org/officeDocument/2006/relationships/hyperlink" Target="consultantplus://offline/ref=CFBCE95F084D7530F4242FB5531D70A31CE36C9E9833BD13929F64D383FDD44B6E13426CC60CB9B5BADBB360BE8B55AE46958E04F39770CER9x5P" TargetMode="External"/><Relationship Id="rId5" Type="http://schemas.openxmlformats.org/officeDocument/2006/relationships/hyperlink" Target="consultantplus://offline/ref=CFBCE95F084D7530F4242FB5531D70A31EE76A98943BBD13929F64D383FDD44B6E13426CC60CB9B5BEDBB360BE8B55AE46958E04F39770CER9x5P" TargetMode="External"/><Relationship Id="rId10" Type="http://schemas.openxmlformats.org/officeDocument/2006/relationships/hyperlink" Target="consultantplus://offline/ref=CFBCE95F084D7530F4242FB5531D70A31EEB689B9832BD13929F64D383FDD44B6E13426EC207EDE5FD85EA31FCC059AC5E898F07REx5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BCE95F084D7530F4242FB5531D70A31DE262949E3DBD13929F64D383FDD44B7C131A60C60AA7B5BBCEE531FBRDx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Григорий Евгеньевич</dc:creator>
  <cp:keywords/>
  <dc:description/>
  <cp:lastModifiedBy>Новиков Григорий Евгеньевич</cp:lastModifiedBy>
  <cp:revision>1</cp:revision>
  <dcterms:created xsi:type="dcterms:W3CDTF">2018-12-06T15:49:00Z</dcterms:created>
  <dcterms:modified xsi:type="dcterms:W3CDTF">2018-12-06T17:31:00Z</dcterms:modified>
</cp:coreProperties>
</file>