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59"/>
      </w:tblGrid>
      <w:tr w:rsidR="004841E6" w:rsidTr="009A409D">
        <w:trPr>
          <w:trHeight w:hRule="exact" w:val="1064"/>
        </w:trPr>
        <w:tc>
          <w:tcPr>
            <w:tcW w:w="10059" w:type="dxa"/>
          </w:tcPr>
          <w:p w:rsidR="004841E6" w:rsidRDefault="004841E6" w:rsidP="009A409D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4841E6" w:rsidRPr="00711060" w:rsidRDefault="00711060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4841E6" w:rsidRDefault="004841E6">
            <w:pPr>
              <w:ind w:left="-170" w:right="-170"/>
              <w:jc w:val="center"/>
              <w:rPr>
                <w:b/>
              </w:rPr>
            </w:pPr>
          </w:p>
          <w:p w:rsidR="004841E6" w:rsidRDefault="004841E6">
            <w:pPr>
              <w:ind w:left="-170" w:right="-170"/>
              <w:jc w:val="center"/>
              <w:rPr>
                <w:b/>
              </w:rPr>
            </w:pPr>
          </w:p>
        </w:tc>
      </w:tr>
      <w:tr w:rsidR="004841E6" w:rsidTr="0093579C">
        <w:trPr>
          <w:trHeight w:hRule="exact" w:val="567"/>
        </w:trPr>
        <w:tc>
          <w:tcPr>
            <w:tcW w:w="10059" w:type="dxa"/>
          </w:tcPr>
          <w:p w:rsidR="004841E6" w:rsidRDefault="004841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4841E6" w:rsidRPr="00314F3E" w:rsidTr="00826025">
        <w:trPr>
          <w:trHeight w:hRule="exact" w:val="1554"/>
        </w:trPr>
        <w:tc>
          <w:tcPr>
            <w:tcW w:w="10059" w:type="dxa"/>
          </w:tcPr>
          <w:p w:rsidR="004841E6" w:rsidRPr="00314F3E" w:rsidRDefault="004841E6" w:rsidP="00314F3E">
            <w:pPr>
              <w:jc w:val="center"/>
            </w:pPr>
          </w:p>
          <w:p w:rsidR="00FF44B9" w:rsidRPr="00314F3E" w:rsidRDefault="00044FF7" w:rsidP="00826025">
            <w:pPr>
              <w:jc w:val="center"/>
            </w:pPr>
            <w:r>
              <w:t>12.05.2016</w:t>
            </w:r>
            <w:r w:rsidR="0093579C" w:rsidRPr="00314F3E">
              <w:t xml:space="preserve">                            </w:t>
            </w:r>
            <w:r w:rsidR="004841E6" w:rsidRPr="00314F3E">
              <w:t xml:space="preserve">                              </w:t>
            </w:r>
            <w:r w:rsidR="00FF44B9" w:rsidRPr="00314F3E">
              <w:t xml:space="preserve">      </w:t>
            </w:r>
            <w:r>
              <w:t xml:space="preserve">                       </w:t>
            </w:r>
            <w:r w:rsidR="00FF44B9" w:rsidRPr="00314F3E">
              <w:t xml:space="preserve">        </w:t>
            </w:r>
            <w:r w:rsidR="004841E6" w:rsidRPr="00314F3E">
              <w:t>№</w:t>
            </w:r>
            <w:r>
              <w:t> 1/11-НПА</w:t>
            </w:r>
          </w:p>
          <w:p w:rsidR="004841E6" w:rsidRPr="00314F3E" w:rsidRDefault="00FF44B9" w:rsidP="00314F3E">
            <w:pPr>
              <w:jc w:val="center"/>
            </w:pPr>
            <w:r w:rsidRPr="00314F3E">
              <w:t>Москва</w:t>
            </w:r>
          </w:p>
          <w:p w:rsidR="004841E6" w:rsidRPr="00314F3E" w:rsidRDefault="004841E6" w:rsidP="00314F3E">
            <w:pPr>
              <w:jc w:val="center"/>
            </w:pPr>
          </w:p>
        </w:tc>
      </w:tr>
    </w:tbl>
    <w:p w:rsidR="00044FF7" w:rsidRDefault="00044FF7" w:rsidP="00044FF7">
      <w:pPr>
        <w:pStyle w:val="ConsPlusNormal"/>
        <w:jc w:val="center"/>
      </w:pPr>
      <w:r w:rsidRPr="00044FF7">
        <w:t>Об утверждении Порядка принятия работниками</w:t>
      </w:r>
      <w:r w:rsidRPr="00044FF7">
        <w:br/>
        <w:t>Госкорпорации «Росатом» мер по недопущению любой</w:t>
      </w:r>
      <w:r w:rsidRPr="00044FF7">
        <w:br/>
        <w:t>возможности возникновения конфликта интересов</w:t>
      </w:r>
    </w:p>
    <w:p w:rsidR="006F386F" w:rsidRDefault="006F386F" w:rsidP="006F386F">
      <w:pPr>
        <w:autoSpaceDE w:val="0"/>
        <w:autoSpaceDN w:val="0"/>
        <w:adjustRightInd w:val="0"/>
        <w:ind w:right="-285"/>
        <w:jc w:val="center"/>
        <w:rPr>
          <w:i/>
        </w:rPr>
      </w:pPr>
      <w:r w:rsidRPr="006F386F">
        <w:rPr>
          <w:i/>
        </w:rPr>
        <w:t xml:space="preserve">(зарегистрирован Министерством юстиции Российской Федерации </w:t>
      </w:r>
    </w:p>
    <w:p w:rsidR="00044FF7" w:rsidRPr="006F386F" w:rsidRDefault="006F386F" w:rsidP="006F386F">
      <w:pPr>
        <w:autoSpaceDE w:val="0"/>
        <w:autoSpaceDN w:val="0"/>
        <w:adjustRightInd w:val="0"/>
        <w:ind w:right="-285"/>
        <w:jc w:val="center"/>
        <w:rPr>
          <w:i/>
        </w:rPr>
      </w:pPr>
      <w:r w:rsidRPr="006F386F">
        <w:rPr>
          <w:i/>
        </w:rPr>
        <w:t>от 30.06.2016 № 42704)</w:t>
      </w:r>
    </w:p>
    <w:p w:rsidR="006F386F" w:rsidRDefault="006F386F" w:rsidP="00044FF7">
      <w:pPr>
        <w:pStyle w:val="ConsPlusNormal"/>
        <w:jc w:val="center"/>
      </w:pPr>
    </w:p>
    <w:p w:rsidR="00044FF7" w:rsidRPr="00131AFF" w:rsidRDefault="00044FF7" w:rsidP="00131AFF">
      <w:pPr>
        <w:shd w:val="clear" w:color="auto" w:fill="FFFFFF" w:themeFill="background1"/>
        <w:ind w:firstLine="709"/>
        <w:jc w:val="both"/>
        <w:outlineLvl w:val="0"/>
        <w:rPr>
          <w:color w:val="000000" w:themeColor="text1"/>
        </w:rPr>
      </w:pPr>
      <w:r w:rsidRPr="00044FF7">
        <w:t>В соответствии со статьями</w:t>
      </w:r>
      <w:r w:rsidR="00131AFF">
        <w:t> </w:t>
      </w:r>
      <w:r>
        <w:t>11,</w:t>
      </w:r>
      <w:r w:rsidR="00131AFF">
        <w:t> </w:t>
      </w:r>
      <w:r w:rsidRPr="00131AFF">
        <w:t>11</w:t>
      </w:r>
      <w:r w:rsidRPr="00131AFF">
        <w:rPr>
          <w:vertAlign w:val="superscript"/>
        </w:rPr>
        <w:t>1</w:t>
      </w:r>
      <w:r w:rsidR="00131AFF">
        <w:t> </w:t>
      </w:r>
      <w:r w:rsidRPr="00131AFF">
        <w:t>и</w:t>
      </w:r>
      <w:r w:rsidR="00131AFF">
        <w:t> </w:t>
      </w:r>
      <w:r>
        <w:t>12</w:t>
      </w:r>
      <w:r w:rsidRPr="004A44CE">
        <w:rPr>
          <w:vertAlign w:val="superscript"/>
        </w:rPr>
        <w:t>3</w:t>
      </w:r>
      <w:r w:rsidRPr="00044FF7">
        <w:t xml:space="preserve"> Федерального закона от 25.12.2008 №</w:t>
      </w:r>
      <w:r>
        <w:t> </w:t>
      </w:r>
      <w:r w:rsidRPr="00044FF7">
        <w:t>273-ФЗ «О противодействии коррупции» (Собрание законодательства Российской Федерации, 2008, №</w:t>
      </w:r>
      <w:r>
        <w:t> </w:t>
      </w:r>
      <w:r w:rsidRPr="00044FF7">
        <w:t>52, ст.</w:t>
      </w:r>
      <w:r>
        <w:t> 6228; 2011, № </w:t>
      </w:r>
      <w:r w:rsidRPr="00044FF7">
        <w:t>29, ст.</w:t>
      </w:r>
      <w:r>
        <w:t> </w:t>
      </w:r>
      <w:r w:rsidRPr="00044FF7">
        <w:t>4291; № 48, ст.</w:t>
      </w:r>
      <w:r>
        <w:t> </w:t>
      </w:r>
      <w:r w:rsidRPr="00044FF7">
        <w:t>6730; 2012, №</w:t>
      </w:r>
      <w:r>
        <w:t> </w:t>
      </w:r>
      <w:r w:rsidRPr="00044FF7">
        <w:t>50, ст.</w:t>
      </w:r>
      <w:r>
        <w:t> </w:t>
      </w:r>
      <w:r w:rsidRPr="00044FF7">
        <w:t>6954; №</w:t>
      </w:r>
      <w:r>
        <w:t> </w:t>
      </w:r>
      <w:r w:rsidRPr="00044FF7">
        <w:t>53, ст.</w:t>
      </w:r>
      <w:r>
        <w:t> 7605; 2013, № </w:t>
      </w:r>
      <w:r w:rsidRPr="00044FF7">
        <w:t>19, ст.</w:t>
      </w:r>
      <w:r>
        <w:t> </w:t>
      </w:r>
      <w:r w:rsidRPr="00044FF7">
        <w:t>2329; №</w:t>
      </w:r>
      <w:r>
        <w:t> </w:t>
      </w:r>
      <w:r w:rsidRPr="00044FF7">
        <w:t>40, ст.</w:t>
      </w:r>
      <w:r>
        <w:t> 5031; № </w:t>
      </w:r>
      <w:r w:rsidRPr="00044FF7">
        <w:t>52, ст.</w:t>
      </w:r>
      <w:r>
        <w:t> 6961; 2014, № </w:t>
      </w:r>
      <w:r w:rsidRPr="00044FF7">
        <w:t>52, ст.</w:t>
      </w:r>
      <w:r>
        <w:t> </w:t>
      </w:r>
      <w:r w:rsidRPr="00044FF7">
        <w:t>7542; 2015, №</w:t>
      </w:r>
      <w:r>
        <w:t> </w:t>
      </w:r>
      <w:r w:rsidRPr="00044FF7">
        <w:t>41, ст. 5639; №</w:t>
      </w:r>
      <w:r>
        <w:t> </w:t>
      </w:r>
      <w:r w:rsidRPr="00044FF7">
        <w:t>45, ст.</w:t>
      </w:r>
      <w:r>
        <w:t> </w:t>
      </w:r>
      <w:r w:rsidRPr="00044FF7">
        <w:t>6204; №</w:t>
      </w:r>
      <w:r>
        <w:t> </w:t>
      </w:r>
      <w:r w:rsidRPr="00044FF7">
        <w:t>48, ст.</w:t>
      </w:r>
      <w:r>
        <w:t> </w:t>
      </w:r>
      <w:r w:rsidRPr="00044FF7">
        <w:t>6720; 2016, №</w:t>
      </w:r>
      <w:r>
        <w:t> </w:t>
      </w:r>
      <w:r w:rsidRPr="00044FF7">
        <w:t>7, ст</w:t>
      </w:r>
      <w:r>
        <w:t>. </w:t>
      </w:r>
      <w:r w:rsidRPr="00044FF7">
        <w:t>912)</w:t>
      </w:r>
    </w:p>
    <w:p w:rsidR="00044FF7" w:rsidRPr="00314F3E" w:rsidRDefault="00044FF7">
      <w:pPr>
        <w:pStyle w:val="ab"/>
        <w:spacing w:before="0" w:line="240" w:lineRule="auto"/>
        <w:ind w:right="0" w:firstLine="0"/>
        <w:jc w:val="center"/>
        <w:rPr>
          <w:lang w:val="ru-RU"/>
        </w:rPr>
      </w:pPr>
    </w:p>
    <w:p w:rsidR="00FC2BA0" w:rsidRPr="00314F3E" w:rsidRDefault="00FC2BA0" w:rsidP="00826025">
      <w:pPr>
        <w:tabs>
          <w:tab w:val="left" w:pos="1134"/>
        </w:tabs>
        <w:ind w:firstLine="709"/>
        <w:jc w:val="both"/>
      </w:pPr>
      <w:r w:rsidRPr="00314F3E">
        <w:t>ПРИКАЗЫВАЮ:</w:t>
      </w:r>
    </w:p>
    <w:p w:rsidR="00FC2BA0" w:rsidRPr="00314F3E" w:rsidRDefault="00FC2BA0" w:rsidP="00826025">
      <w:pPr>
        <w:tabs>
          <w:tab w:val="left" w:pos="1134"/>
        </w:tabs>
        <w:ind w:firstLine="709"/>
        <w:jc w:val="both"/>
      </w:pPr>
    </w:p>
    <w:p w:rsidR="00044FF7" w:rsidRDefault="00FC2BA0" w:rsidP="004A44CE">
      <w:pPr>
        <w:pStyle w:val="ConsPlusNormal"/>
        <w:tabs>
          <w:tab w:val="left" w:pos="1134"/>
        </w:tabs>
        <w:ind w:firstLine="709"/>
        <w:jc w:val="both"/>
      </w:pPr>
      <w:r w:rsidRPr="00314F3E">
        <w:t>1. </w:t>
      </w:r>
      <w:r w:rsidR="00044FF7" w:rsidRPr="004A44CE">
        <w:t>Утвердить прилагаемый Порядок принятия работниками</w:t>
      </w:r>
      <w:r w:rsidR="004A44CE">
        <w:t xml:space="preserve"> </w:t>
      </w:r>
      <w:r w:rsidR="00044FF7" w:rsidRPr="004A44CE">
        <w:t>Госкорпорации</w:t>
      </w:r>
      <w:r w:rsidR="004A44CE">
        <w:t xml:space="preserve"> </w:t>
      </w:r>
      <w:r w:rsidR="00044FF7" w:rsidRPr="004A44CE">
        <w:t>«Росатом»</w:t>
      </w:r>
      <w:r w:rsidR="004A44CE">
        <w:t xml:space="preserve"> </w:t>
      </w:r>
      <w:r w:rsidR="00044FF7" w:rsidRPr="004A44CE">
        <w:t>мер</w:t>
      </w:r>
      <w:r w:rsidR="004A44CE">
        <w:t xml:space="preserve"> </w:t>
      </w:r>
      <w:r w:rsidR="00044FF7" w:rsidRPr="004A44CE">
        <w:t>по</w:t>
      </w:r>
      <w:r w:rsidR="004A44CE">
        <w:t xml:space="preserve"> недопущению </w:t>
      </w:r>
      <w:r w:rsidR="00044FF7" w:rsidRPr="004A44CE">
        <w:t>любой</w:t>
      </w:r>
      <w:r w:rsidR="004A44CE">
        <w:t xml:space="preserve"> </w:t>
      </w:r>
      <w:r w:rsidR="00044FF7" w:rsidRPr="004A44CE">
        <w:t>возможности</w:t>
      </w:r>
      <w:r w:rsidR="004A44CE">
        <w:t xml:space="preserve"> </w:t>
      </w:r>
      <w:r w:rsidR="00044FF7" w:rsidRPr="004A44CE">
        <w:t>возникновения конфликта интересов.</w:t>
      </w:r>
    </w:p>
    <w:p w:rsidR="00044FF7" w:rsidRDefault="004A44CE" w:rsidP="00826025">
      <w:pPr>
        <w:pStyle w:val="ConsPlusNormal"/>
        <w:tabs>
          <w:tab w:val="left" w:pos="1134"/>
        </w:tabs>
        <w:ind w:firstLine="709"/>
        <w:jc w:val="both"/>
      </w:pPr>
      <w:r>
        <w:t>2. </w:t>
      </w:r>
      <w:r w:rsidR="00044FF7" w:rsidRPr="004A44CE">
        <w:t>Признать утратившим силу приказ Госкорпорации «Росатом»</w:t>
      </w:r>
      <w:r>
        <w:t xml:space="preserve"> </w:t>
      </w:r>
      <w:r w:rsidR="00044FF7" w:rsidRPr="004A44CE">
        <w:t>от 22.04.2014 №</w:t>
      </w:r>
      <w:r>
        <w:t> </w:t>
      </w:r>
      <w:r w:rsidR="00044FF7" w:rsidRPr="004A44CE">
        <w:t>1/16-НПА «Об утверждении Порядка принятия работниками Госкорпорации</w:t>
      </w:r>
      <w:r>
        <w:t xml:space="preserve"> </w:t>
      </w:r>
      <w:r w:rsidR="005A1B7F">
        <w:t xml:space="preserve">«Росатом» </w:t>
      </w:r>
      <w:r w:rsidR="00044FF7" w:rsidRPr="004A44CE">
        <w:t>мер</w:t>
      </w:r>
      <w:r>
        <w:t xml:space="preserve"> </w:t>
      </w:r>
      <w:r w:rsidR="00044FF7" w:rsidRPr="004A44CE">
        <w:t>по</w:t>
      </w:r>
      <w:r>
        <w:t xml:space="preserve"> </w:t>
      </w:r>
      <w:r w:rsidR="00044FF7" w:rsidRPr="004A44CE">
        <w:t>недопущению</w:t>
      </w:r>
      <w:r>
        <w:t xml:space="preserve"> </w:t>
      </w:r>
      <w:r w:rsidR="00044FF7" w:rsidRPr="004A44CE">
        <w:t>любой</w:t>
      </w:r>
      <w:r>
        <w:t xml:space="preserve"> </w:t>
      </w:r>
      <w:r w:rsidR="00044FF7" w:rsidRPr="004A44CE">
        <w:t>возможности</w:t>
      </w:r>
      <w:r>
        <w:t xml:space="preserve"> </w:t>
      </w:r>
      <w:r w:rsidRPr="004A44CE">
        <w:t>возникновения конфликта интересов» (зарегистрирован Минюстом России 02.10.2014, регистрационный №</w:t>
      </w:r>
      <w:r>
        <w:t> </w:t>
      </w:r>
      <w:r w:rsidRPr="004A44CE">
        <w:t>34214)</w:t>
      </w:r>
      <w:r>
        <w:t>.</w:t>
      </w:r>
    </w:p>
    <w:p w:rsidR="00566EEB" w:rsidRPr="00314F3E" w:rsidRDefault="00566EEB" w:rsidP="00826025">
      <w:pPr>
        <w:pStyle w:val="ab"/>
        <w:tabs>
          <w:tab w:val="left" w:pos="1134"/>
        </w:tabs>
        <w:spacing w:before="0" w:line="240" w:lineRule="auto"/>
        <w:ind w:right="0" w:firstLine="0"/>
        <w:rPr>
          <w:lang w:val="ru-RU"/>
        </w:rPr>
      </w:pPr>
    </w:p>
    <w:p w:rsidR="00566EEB" w:rsidRPr="00314F3E" w:rsidRDefault="00566EEB" w:rsidP="00826025">
      <w:pPr>
        <w:pStyle w:val="ab"/>
        <w:tabs>
          <w:tab w:val="left" w:pos="1134"/>
        </w:tabs>
        <w:spacing w:before="0" w:line="240" w:lineRule="auto"/>
        <w:ind w:right="0" w:firstLine="0"/>
        <w:rPr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96"/>
        <w:gridCol w:w="3379"/>
      </w:tblGrid>
      <w:tr w:rsidR="00566EEB" w:rsidRPr="00314F3E" w:rsidTr="00473053">
        <w:tc>
          <w:tcPr>
            <w:tcW w:w="6062" w:type="dxa"/>
          </w:tcPr>
          <w:p w:rsidR="00566EEB" w:rsidRPr="00314F3E" w:rsidRDefault="00044FF7" w:rsidP="00044FF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</w:tc>
        <w:tc>
          <w:tcPr>
            <w:tcW w:w="696" w:type="dxa"/>
          </w:tcPr>
          <w:p w:rsidR="00566EEB" w:rsidRPr="00314F3E" w:rsidRDefault="00566EEB" w:rsidP="00314F3E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3379" w:type="dxa"/>
          </w:tcPr>
          <w:p w:rsidR="00566EEB" w:rsidRPr="00314F3E" w:rsidRDefault="00044FF7" w:rsidP="00473053">
            <w:pPr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С.В. Кириенко</w:t>
            </w:r>
          </w:p>
        </w:tc>
      </w:tr>
    </w:tbl>
    <w:p w:rsidR="00FC2BA0" w:rsidRPr="00314F3E" w:rsidRDefault="00FC2BA0" w:rsidP="00314F3E">
      <w:pPr>
        <w:shd w:val="clear" w:color="auto" w:fill="FFFFFF"/>
        <w:tabs>
          <w:tab w:val="left" w:pos="1683"/>
        </w:tabs>
      </w:pPr>
    </w:p>
    <w:p w:rsidR="00FC2BA0" w:rsidRPr="00314F3E" w:rsidRDefault="00FC2BA0" w:rsidP="00314F3E">
      <w:pPr>
        <w:shd w:val="clear" w:color="auto" w:fill="FFFFFF"/>
        <w:tabs>
          <w:tab w:val="left" w:pos="1683"/>
        </w:tabs>
      </w:pPr>
    </w:p>
    <w:p w:rsidR="00FC2BA0" w:rsidRPr="00314F3E" w:rsidRDefault="00FC2BA0">
      <w:pPr>
        <w:shd w:val="clear" w:color="auto" w:fill="FFFFFF"/>
        <w:tabs>
          <w:tab w:val="left" w:pos="10098"/>
        </w:tabs>
      </w:pPr>
    </w:p>
    <w:p w:rsidR="00FC2BA0" w:rsidRDefault="00FC2BA0">
      <w:bookmarkStart w:id="0" w:name="_GoBack"/>
      <w:bookmarkEnd w:id="0"/>
    </w:p>
    <w:p w:rsidR="00131AFF" w:rsidRPr="00314F3E" w:rsidRDefault="00131AFF"/>
    <w:p w:rsidR="00FC2BA0" w:rsidRPr="00314F3E" w:rsidRDefault="00FC2BA0"/>
    <w:p w:rsidR="004A44CE" w:rsidRDefault="004A44CE">
      <w:r>
        <w:t>А.Г. Буянов</w:t>
      </w:r>
    </w:p>
    <w:p w:rsidR="0051337C" w:rsidRDefault="00FC2BA0" w:rsidP="00044FF7">
      <w:r w:rsidRPr="00314F3E">
        <w:t>(499) 949-</w:t>
      </w:r>
      <w:r w:rsidR="004A44CE">
        <w:t>28-57</w:t>
      </w:r>
    </w:p>
    <w:p w:rsidR="00044FF7" w:rsidRDefault="00044FF7" w:rsidP="00044FF7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044FF7" w:rsidRPr="00915E42" w:rsidTr="008F77CA">
        <w:tc>
          <w:tcPr>
            <w:tcW w:w="709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bookmarkStart w:id="1" w:name="_Toc296931873"/>
            <w:bookmarkStart w:id="2" w:name="_Toc274227045"/>
            <w:bookmarkStart w:id="3" w:name="_Toc283717828"/>
          </w:p>
        </w:tc>
        <w:tc>
          <w:tcPr>
            <w:tcW w:w="4394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 w:rsidRPr="00915E42">
              <w:rPr>
                <w:color w:val="000000" w:themeColor="text1"/>
              </w:rPr>
              <w:t>Приложение</w:t>
            </w:r>
          </w:p>
        </w:tc>
      </w:tr>
      <w:tr w:rsidR="00044FF7" w:rsidRPr="00915E42" w:rsidTr="008F77CA">
        <w:tc>
          <w:tcPr>
            <w:tcW w:w="709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</w:p>
        </w:tc>
      </w:tr>
      <w:tr w:rsidR="00044FF7" w:rsidRPr="00915E42" w:rsidTr="008F77CA">
        <w:tc>
          <w:tcPr>
            <w:tcW w:w="709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044FF7" w:rsidRPr="00915E42" w:rsidRDefault="00044FF7" w:rsidP="004A44CE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 w:rsidRPr="00915E42">
              <w:rPr>
                <w:color w:val="000000" w:themeColor="text1"/>
              </w:rPr>
              <w:t>УТВЕРЖДЕН</w:t>
            </w:r>
          </w:p>
        </w:tc>
      </w:tr>
      <w:tr w:rsidR="00044FF7" w:rsidRPr="00915E42" w:rsidTr="008F77CA">
        <w:tc>
          <w:tcPr>
            <w:tcW w:w="709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044FF7" w:rsidRPr="00915E42" w:rsidRDefault="00044FF7" w:rsidP="004A44CE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 w:rsidRPr="00915E42">
              <w:rPr>
                <w:color w:val="000000" w:themeColor="text1"/>
              </w:rPr>
              <w:t>приказом Госкорпорации «Росатом» от </w:t>
            </w:r>
            <w:r w:rsidR="004A44CE">
              <w:rPr>
                <w:color w:val="000000" w:themeColor="text1"/>
              </w:rPr>
              <w:t>12.05.2016 № 1/11-НПА</w:t>
            </w:r>
          </w:p>
        </w:tc>
      </w:tr>
      <w:tr w:rsidR="00044FF7" w:rsidRPr="00915E42" w:rsidTr="008F77CA">
        <w:tc>
          <w:tcPr>
            <w:tcW w:w="709" w:type="dxa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</w:p>
        </w:tc>
        <w:tc>
          <w:tcPr>
            <w:tcW w:w="4962" w:type="dxa"/>
          </w:tcPr>
          <w:p w:rsidR="00044FF7" w:rsidRPr="00915E42" w:rsidRDefault="00044FF7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</w:p>
        </w:tc>
      </w:tr>
      <w:bookmarkEnd w:id="1"/>
      <w:bookmarkEnd w:id="2"/>
      <w:bookmarkEnd w:id="3"/>
    </w:tbl>
    <w:p w:rsidR="00044FF7" w:rsidRPr="00915E42" w:rsidRDefault="00044FF7" w:rsidP="00044FF7">
      <w:pPr>
        <w:shd w:val="clear" w:color="auto" w:fill="FFFFFF" w:themeFill="background1"/>
        <w:jc w:val="center"/>
        <w:outlineLvl w:val="0"/>
        <w:rPr>
          <w:color w:val="000000" w:themeColor="text1"/>
        </w:rPr>
      </w:pPr>
    </w:p>
    <w:p w:rsidR="004A44CE" w:rsidRPr="004A44CE" w:rsidRDefault="00044FF7" w:rsidP="004A44CE">
      <w:pPr>
        <w:shd w:val="clear" w:color="auto" w:fill="FFFFFF" w:themeFill="background1"/>
        <w:jc w:val="center"/>
        <w:rPr>
          <w:color w:val="000000" w:themeColor="text1"/>
        </w:rPr>
      </w:pPr>
      <w:r w:rsidRPr="004A44CE">
        <w:rPr>
          <w:color w:val="000000" w:themeColor="text1"/>
        </w:rPr>
        <w:t>ПО</w:t>
      </w:r>
      <w:r w:rsidR="004A44CE" w:rsidRPr="004A44CE">
        <w:rPr>
          <w:color w:val="000000" w:themeColor="text1"/>
        </w:rPr>
        <w:t>РЯДОК</w:t>
      </w:r>
    </w:p>
    <w:p w:rsidR="004A44CE" w:rsidRPr="004A44CE" w:rsidRDefault="004A44CE" w:rsidP="004A44CE">
      <w:pPr>
        <w:pStyle w:val="ConsPlusNormal"/>
        <w:tabs>
          <w:tab w:val="left" w:pos="1134"/>
        </w:tabs>
        <w:ind w:firstLine="709"/>
        <w:jc w:val="center"/>
      </w:pPr>
      <w:r w:rsidRPr="004A44CE">
        <w:t>принятия работниками Госкорпорации «Росатом» мер по</w:t>
      </w:r>
    </w:p>
    <w:p w:rsidR="00044FF7" w:rsidRPr="004A44CE" w:rsidRDefault="004A44CE" w:rsidP="004A44CE">
      <w:pPr>
        <w:pStyle w:val="ConsPlusNormal"/>
        <w:tabs>
          <w:tab w:val="left" w:pos="1134"/>
        </w:tabs>
        <w:ind w:firstLine="709"/>
        <w:jc w:val="center"/>
        <w:rPr>
          <w:color w:val="000000" w:themeColor="text1"/>
        </w:rPr>
      </w:pPr>
      <w:r w:rsidRPr="004A44CE">
        <w:t>недопущению любой возможности возникновения конфликта интересов</w:t>
      </w:r>
    </w:p>
    <w:p w:rsidR="00044FF7" w:rsidRDefault="00044FF7" w:rsidP="00044FF7">
      <w:pPr>
        <w:shd w:val="clear" w:color="auto" w:fill="FFFFFF" w:themeFill="background1"/>
        <w:jc w:val="center"/>
        <w:outlineLvl w:val="0"/>
        <w:rPr>
          <w:color w:val="000000" w:themeColor="text1"/>
        </w:rPr>
      </w:pPr>
    </w:p>
    <w:p w:rsidR="00131AFF" w:rsidRPr="00915E42" w:rsidRDefault="00131AFF" w:rsidP="00044FF7">
      <w:pPr>
        <w:shd w:val="clear" w:color="auto" w:fill="FFFFFF" w:themeFill="background1"/>
        <w:jc w:val="center"/>
        <w:outlineLvl w:val="0"/>
        <w:rPr>
          <w:color w:val="000000" w:themeColor="text1"/>
        </w:rPr>
      </w:pPr>
    </w:p>
    <w:p w:rsidR="00A84CEF" w:rsidRDefault="00A84CEF" w:rsidP="00A84CEF">
      <w:pPr>
        <w:pStyle w:val="ConsPlusNormal"/>
        <w:tabs>
          <w:tab w:val="left" w:pos="1134"/>
        </w:tabs>
        <w:jc w:val="center"/>
      </w:pPr>
      <w:bookmarkStart w:id="4" w:name="_Toc434322436"/>
      <w:r>
        <w:rPr>
          <w:lang w:val="en-US"/>
        </w:rPr>
        <w:t>I</w:t>
      </w:r>
      <w:r>
        <w:t>. </w:t>
      </w:r>
      <w:r w:rsidRPr="00A84CEF">
        <w:t>Основные положения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1. </w:t>
      </w:r>
      <w:r w:rsidRPr="00A84CEF">
        <w:t>Настоящий Порядок устанавливает случаи и процедуры принятия работниками Госкорпорации «Росатом» (далее</w:t>
      </w:r>
      <w:r>
        <w:t> - </w:t>
      </w:r>
      <w:r w:rsidRPr="00A84CEF">
        <w:t>Корпорация) мер по недопущению любой возможности возникновения конфликта интересов.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2. </w:t>
      </w:r>
      <w:r w:rsidRPr="00A84CEF">
        <w:t>Работник Корпорации обязан принимать меры по недопущению любой возможности возникновения конфликта интересов в соответствии с настоящим Порядком.</w:t>
      </w:r>
    </w:p>
    <w:p w:rsidR="00A84CEF" w:rsidRDefault="00A84CEF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A84CEF" w:rsidRDefault="00A84CEF" w:rsidP="00A84CEF">
      <w:pPr>
        <w:pStyle w:val="ConsPlusNormal"/>
        <w:tabs>
          <w:tab w:val="left" w:pos="1134"/>
        </w:tabs>
        <w:jc w:val="center"/>
      </w:pPr>
      <w:r>
        <w:rPr>
          <w:lang w:val="en-US"/>
        </w:rPr>
        <w:t>II</w:t>
      </w:r>
      <w:r>
        <w:t>. </w:t>
      </w:r>
      <w:r w:rsidRPr="00A84CEF">
        <w:t xml:space="preserve">Меры, направленные на недопущение любой возможности </w:t>
      </w:r>
    </w:p>
    <w:p w:rsidR="00A84CEF" w:rsidRDefault="00A84CEF" w:rsidP="00A84CEF">
      <w:pPr>
        <w:pStyle w:val="ConsPlusNormal"/>
        <w:tabs>
          <w:tab w:val="left" w:pos="1134"/>
        </w:tabs>
        <w:jc w:val="center"/>
      </w:pPr>
      <w:r w:rsidRPr="00A84CEF">
        <w:t>возникновения конфликта интересов</w:t>
      </w:r>
    </w:p>
    <w:p w:rsidR="00A84CEF" w:rsidRPr="00A84CEF" w:rsidRDefault="00A84CEF" w:rsidP="00A84CEF">
      <w:pPr>
        <w:pStyle w:val="ConsPlusNormal"/>
        <w:tabs>
          <w:tab w:val="left" w:pos="1134"/>
        </w:tabs>
        <w:ind w:firstLine="851"/>
        <w:jc w:val="center"/>
      </w:pPr>
    </w:p>
    <w:p w:rsidR="00A84CEF" w:rsidRP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3. </w:t>
      </w:r>
      <w:r w:rsidRPr="00A84CEF">
        <w:t>К мерам, принимаемым работником Корпорации, направленным на недопущение любой возможности возникновения конфликта интересов, относятся:</w:t>
      </w:r>
    </w:p>
    <w:p w:rsidR="00A84CEF" w:rsidRPr="006F386F" w:rsidRDefault="00A84CEF" w:rsidP="00A84CEF">
      <w:pPr>
        <w:pStyle w:val="ConsPlusNormal"/>
        <w:tabs>
          <w:tab w:val="left" w:pos="1134"/>
        </w:tabs>
        <w:ind w:firstLine="851"/>
        <w:jc w:val="both"/>
      </w:pPr>
      <w:r w:rsidRPr="006F386F">
        <w:t>сообщение работником Корпорации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4CEF" w:rsidRPr="006F386F" w:rsidRDefault="00A84CEF" w:rsidP="00A84CEF">
      <w:pPr>
        <w:pStyle w:val="ConsPlusNormal"/>
        <w:tabs>
          <w:tab w:val="left" w:pos="1134"/>
        </w:tabs>
        <w:ind w:firstLine="851"/>
        <w:jc w:val="both"/>
      </w:pPr>
      <w:r w:rsidRPr="006F386F">
        <w:t>отказ от выгоды, которая может явиться причиной возникновения конфликта интересов;</w:t>
      </w:r>
    </w:p>
    <w:p w:rsidR="00A84CEF" w:rsidRPr="006F386F" w:rsidRDefault="00A84CEF" w:rsidP="00A84CEF">
      <w:pPr>
        <w:pStyle w:val="ConsPlusNormal"/>
        <w:tabs>
          <w:tab w:val="left" w:pos="1134"/>
        </w:tabs>
        <w:ind w:firstLine="851"/>
        <w:jc w:val="both"/>
      </w:pPr>
      <w:r w:rsidRPr="006F386F">
        <w:t>самоотвод работника Корпорации;</w:t>
      </w:r>
    </w:p>
    <w:p w:rsidR="00A84CEF" w:rsidRPr="006F386F" w:rsidRDefault="00A84CEF" w:rsidP="00A84CEF">
      <w:pPr>
        <w:pStyle w:val="ConsPlusNormal"/>
        <w:tabs>
          <w:tab w:val="left" w:pos="1134"/>
        </w:tabs>
        <w:ind w:firstLine="851"/>
        <w:jc w:val="both"/>
      </w:pPr>
      <w:r w:rsidRPr="006F386F">
        <w:t>передача принадлежащих работнику Корпорации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 (в случае если работник Корпорации владеет ценными бумагами (долями участия, паями в уставных (складочных) капиталах организаций) и это может привести к конфликту интересов).</w:t>
      </w:r>
    </w:p>
    <w:p w:rsidR="00A84CEF" w:rsidRP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4. </w:t>
      </w:r>
      <w:r w:rsidRPr="00A84CEF">
        <w:t xml:space="preserve">Работник Корпорации обязан сообщить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об этом станет известно, в соответствии с главой </w:t>
      </w:r>
      <w:r w:rsidRPr="00A84CEF">
        <w:rPr>
          <w:lang w:val="en-US"/>
        </w:rPr>
        <w:t>III</w:t>
      </w:r>
      <w:r w:rsidRPr="00A84CEF">
        <w:t xml:space="preserve"> настоящего Порядка, независимо от принятия иных мер, установленных пунктом 3 настоящего Порядка.</w:t>
      </w:r>
    </w:p>
    <w:p w:rsidR="00A84CEF" w:rsidRP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5. </w:t>
      </w:r>
      <w:r w:rsidRPr="00A84CEF">
        <w:t xml:space="preserve">В случае если причиной возникновения конфликта интересов может явиться выгода работника Корпорации, то наряду с сообщением работодателю о </w:t>
      </w:r>
      <w:r w:rsidRPr="00A84CEF">
        <w:lastRenderedPageBreak/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в соответствии с главой </w:t>
      </w:r>
      <w:r w:rsidRPr="00A84CEF">
        <w:rPr>
          <w:lang w:val="en-US"/>
        </w:rPr>
        <w:t>III</w:t>
      </w:r>
      <w:r w:rsidRPr="00A84CEF">
        <w:t xml:space="preserve"> настоящего Порядка, работник Корпорации в целях недопущения возможности возникновения конфликта интересов в соответствии с частью 4 статьи 11 Федерального закона от 25.12.2008 №</w:t>
      </w:r>
      <w:r>
        <w:t> </w:t>
      </w:r>
      <w:r w:rsidRPr="00A84CEF">
        <w:t>273-ФЗ «О противодействии коррупции» может отказаться от такой выгоды.</w:t>
      </w:r>
    </w:p>
    <w:p w:rsidR="00A84CEF" w:rsidRP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6. </w:t>
      </w:r>
      <w:r w:rsidRPr="00A84CEF">
        <w:t>Работник Корпорации, являющийся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A84CEF" w:rsidRP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7. </w:t>
      </w:r>
      <w:r w:rsidRPr="00A84CEF">
        <w:t xml:space="preserve">В случае если к конфликту интересов приводит или может привести владение работником Корпорации ценными бумагами (долями участия, паями в уставных (складочных) капиталах организаций), то наряду с сообщением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 в соответствии с главой </w:t>
      </w:r>
      <w:r w:rsidRPr="00A84CEF">
        <w:rPr>
          <w:lang w:val="en-US"/>
        </w:rPr>
        <w:t>III</w:t>
      </w:r>
      <w:r w:rsidRPr="00A84CEF">
        <w:t xml:space="preserve"> настоящего Порядка,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главой </w:t>
      </w:r>
      <w:r w:rsidRPr="00A84CEF">
        <w:rPr>
          <w:lang w:val="en-US"/>
        </w:rPr>
        <w:t>IV</w:t>
      </w:r>
      <w:r>
        <w:t> </w:t>
      </w:r>
      <w:r w:rsidRPr="00A84CEF">
        <w:t>настоящего Порядка.</w:t>
      </w:r>
    </w:p>
    <w:p w:rsidR="00A84CEF" w:rsidRDefault="00A84CEF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A84CEF" w:rsidRDefault="00A84CEF" w:rsidP="00131AFF">
      <w:pPr>
        <w:pStyle w:val="ConsPlusNormal"/>
        <w:tabs>
          <w:tab w:val="left" w:pos="1134"/>
        </w:tabs>
        <w:jc w:val="center"/>
      </w:pPr>
      <w:r>
        <w:rPr>
          <w:lang w:val="en-US"/>
        </w:rPr>
        <w:t>III</w:t>
      </w:r>
      <w:r>
        <w:t>. </w:t>
      </w:r>
      <w:r w:rsidRPr="00A84CEF">
        <w:t xml:space="preserve">Сообщение работника Корпорации о возникновении личной заинтересованности при исполнении должностных обязанностей, </w:t>
      </w:r>
    </w:p>
    <w:p w:rsidR="00A84CEF" w:rsidRDefault="00A84CEF" w:rsidP="00131AFF">
      <w:pPr>
        <w:pStyle w:val="ConsPlusNormal"/>
        <w:tabs>
          <w:tab w:val="left" w:pos="1134"/>
        </w:tabs>
        <w:jc w:val="center"/>
      </w:pPr>
      <w:r w:rsidRPr="00A84CEF">
        <w:t>которая приводит или может привести к конфликту интересов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center"/>
      </w:pP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8. </w:t>
      </w:r>
      <w:r w:rsidRPr="00A84CEF">
        <w:t>При возможности возникновения конфликта интересов работник Корпорации обязан сообщить генеральному директору Корпорации в письменной форме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 w:rsidRPr="00A84CEF">
        <w:t>Указанное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 w:rsidR="00131AFF">
        <w:t>в (далее - </w:t>
      </w:r>
      <w:r w:rsidRPr="00A84CEF">
        <w:t>Уведомление).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 w:rsidRPr="00A84CEF">
        <w:t>Уведомление составляется работником Корпорации в двух экземплярах в произвольной форме или по рекомендуемому образцу (приложение к настоящему Порядку) и подписывается им лично.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 w:rsidRPr="00A84CEF">
        <w:t>К Уведомлению прилагаются все имеющиеся в распоряжении работника Корпорации материалы, подтверждающие суть изложенного.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9. </w:t>
      </w:r>
      <w:r w:rsidRPr="00A84CEF">
        <w:t xml:space="preserve">При нахождении работника Корпорации в служебной командировке, не при исполнении трудовых обязанностей, вне пределов места работы, а также в иных случаях, когда он не может сообщить в письменном виде о возникновении личной заинтересованности при исполнении должностных обязанностей, которая приводит или может привести к конфликту интересов, он обязан сообщить работодателю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сообщить в письменном </w:t>
      </w:r>
      <w:r w:rsidRPr="00A84CEF">
        <w:lastRenderedPageBreak/>
        <w:t>виде работник Корпорации обязан направить Уведомление в соответствии с пунктом 8 настоящего Порядка.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10. </w:t>
      </w:r>
      <w:r w:rsidRPr="00A84CEF">
        <w:t>Сведения, составляющие государственную тайну, в Уведомление не включаются. В случае если по мнению работника Корпорации необходимо представление сведений, составляющих государственную тайну, они представляются в установленном порядке с соблюдением требований законодательства Российской Федерации о государственной тайне.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11. </w:t>
      </w:r>
      <w:r w:rsidRPr="00A84CEF">
        <w:t>Уведомление подается работником Корпорации директору по персоналу Корпорации. Директор по персоналу Корпорации обеспечивает регистрацию Уведомления.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12. </w:t>
      </w:r>
      <w:r w:rsidRPr="00A84CEF">
        <w:t>Один экземпляр Уведомления с отметкой о регистрации в Корпорации передается (направляется) работнику Корпорации.</w:t>
      </w:r>
    </w:p>
    <w:p w:rsidR="00A84CEF" w:rsidRPr="00A84CEF" w:rsidRDefault="00A84CEF" w:rsidP="00A84CEF">
      <w:pPr>
        <w:pStyle w:val="ConsPlusNormal"/>
        <w:tabs>
          <w:tab w:val="left" w:pos="1134"/>
        </w:tabs>
        <w:ind w:firstLine="851"/>
        <w:jc w:val="both"/>
      </w:pPr>
    </w:p>
    <w:p w:rsidR="00A84CEF" w:rsidRDefault="00A84CEF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A84CEF" w:rsidRDefault="00A84CEF" w:rsidP="00A84CEF">
      <w:pPr>
        <w:pStyle w:val="ConsPlusNormal"/>
        <w:tabs>
          <w:tab w:val="left" w:pos="1134"/>
        </w:tabs>
        <w:jc w:val="center"/>
      </w:pPr>
      <w:r>
        <w:rPr>
          <w:lang w:val="en-US"/>
        </w:rPr>
        <w:t>IV</w:t>
      </w:r>
      <w:r>
        <w:t>. </w:t>
      </w:r>
      <w:r w:rsidRPr="00A84CEF">
        <w:t xml:space="preserve">Передача работниками Корпорации в доверительное </w:t>
      </w:r>
    </w:p>
    <w:p w:rsidR="00A84CEF" w:rsidRDefault="00A84CEF" w:rsidP="00A84CEF">
      <w:pPr>
        <w:pStyle w:val="ConsPlusNormal"/>
        <w:tabs>
          <w:tab w:val="left" w:pos="1134"/>
        </w:tabs>
        <w:jc w:val="center"/>
      </w:pPr>
      <w:r w:rsidRPr="00A84CEF">
        <w:t xml:space="preserve">управление принадлежащих им ценных бумаг (долей участия, </w:t>
      </w:r>
    </w:p>
    <w:p w:rsidR="00A84CEF" w:rsidRDefault="00A84CEF" w:rsidP="00A84CEF">
      <w:pPr>
        <w:pStyle w:val="ConsPlusNormal"/>
        <w:tabs>
          <w:tab w:val="left" w:pos="1134"/>
        </w:tabs>
        <w:jc w:val="center"/>
      </w:pPr>
      <w:r w:rsidRPr="00A84CEF">
        <w:t>паев в уставных (складочных) капиталах организаций)</w:t>
      </w: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</w:p>
    <w:p w:rsidR="00A84CEF" w:rsidRDefault="00A84CEF" w:rsidP="00A84CEF">
      <w:pPr>
        <w:pStyle w:val="ConsPlusNormal"/>
        <w:tabs>
          <w:tab w:val="left" w:pos="1134"/>
        </w:tabs>
        <w:ind w:firstLine="851"/>
        <w:jc w:val="both"/>
      </w:pPr>
      <w:r>
        <w:t>13. </w:t>
      </w:r>
      <w:r w:rsidRPr="00A84CEF">
        <w:t>Работник Корпорации в случае, если он владеет ценными бумагами (долями участия, паями в уставных (складочных) капиталах организаций) и это приводит или может привести к конфликту интересов, обязан подать на имя генерального директора Корпорации Уведомление в соответствии с главой III настоящего Порядка и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A84CEF" w:rsidRPr="00A84CEF" w:rsidRDefault="008A394E" w:rsidP="00A84CEF">
      <w:pPr>
        <w:pStyle w:val="ConsPlusNormal"/>
        <w:tabs>
          <w:tab w:val="left" w:pos="1134"/>
        </w:tabs>
        <w:ind w:firstLine="851"/>
        <w:jc w:val="both"/>
      </w:pPr>
      <w:r>
        <w:t>14. </w:t>
      </w:r>
      <w:r w:rsidR="00A84CEF" w:rsidRPr="00A84CEF">
        <w:t>Копию заключенного договора о передаче в доверительное управление ценных бумаг (долей участия, паев в уставных (складочных) капиталах организаций) работник Корпорации представляет директору по персоналу Корпорации, в течение 10 дней с даты заключения договора доверительного управления</w:t>
      </w:r>
    </w:p>
    <w:p w:rsidR="00A84CEF" w:rsidRDefault="00A84CEF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A84CEF" w:rsidRDefault="00A84CEF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A84CEF" w:rsidRDefault="00A84CEF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p w:rsidR="00131AFF" w:rsidRDefault="00131AFF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8A394E" w:rsidRPr="00915E42" w:rsidTr="008F77CA">
        <w:tc>
          <w:tcPr>
            <w:tcW w:w="709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8A394E" w:rsidRDefault="008A394E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 w:rsidRPr="00915E42">
              <w:rPr>
                <w:color w:val="000000" w:themeColor="text1"/>
              </w:rPr>
              <w:t>Приложение</w:t>
            </w:r>
          </w:p>
          <w:p w:rsidR="008A394E" w:rsidRPr="004A44CE" w:rsidRDefault="008A394E" w:rsidP="008A394E">
            <w:pPr>
              <w:shd w:val="clear" w:color="auto" w:fill="FFFFFF" w:themeFill="background1"/>
            </w:pPr>
            <w:r>
              <w:rPr>
                <w:color w:val="000000" w:themeColor="text1"/>
              </w:rPr>
              <w:t xml:space="preserve">к Порядку </w:t>
            </w:r>
            <w:r w:rsidRPr="004A44CE">
              <w:t>принятия работниками Госкорпорации «Росатом» мер по</w:t>
            </w:r>
          </w:p>
          <w:p w:rsidR="008A394E" w:rsidRPr="00915E42" w:rsidRDefault="008A394E" w:rsidP="008A394E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 w:rsidRPr="004A44CE">
              <w:t>недопущению любой возможности возникновения конфликта интересов</w:t>
            </w:r>
          </w:p>
        </w:tc>
      </w:tr>
      <w:tr w:rsidR="008A394E" w:rsidRPr="002C37D8" w:rsidTr="008F77CA">
        <w:tc>
          <w:tcPr>
            <w:tcW w:w="709" w:type="dxa"/>
            <w:shd w:val="clear" w:color="auto" w:fill="auto"/>
          </w:tcPr>
          <w:p w:rsidR="008A394E" w:rsidRPr="002C37D8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A394E" w:rsidRPr="002C37D8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A394E" w:rsidRPr="002C37D8" w:rsidRDefault="008A394E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A394E" w:rsidRPr="00915E42" w:rsidTr="008F77CA">
        <w:tc>
          <w:tcPr>
            <w:tcW w:w="709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8A394E" w:rsidRPr="00915E42" w:rsidRDefault="008A394E" w:rsidP="008A394E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Рекомендуемый образец</w:t>
            </w:r>
          </w:p>
        </w:tc>
      </w:tr>
    </w:tbl>
    <w:p w:rsidR="008A394E" w:rsidRPr="002C37D8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8A394E" w:rsidRPr="001852F8" w:rsidRDefault="008A394E" w:rsidP="008A394E">
      <w:pPr>
        <w:rPr>
          <w:color w:val="000000" w:themeColor="text1"/>
        </w:rPr>
      </w:pPr>
      <w:r w:rsidRPr="001852F8">
        <w:rPr>
          <w:color w:val="000000" w:themeColor="text1"/>
        </w:rPr>
        <w:t>_______________________</w:t>
      </w:r>
    </w:p>
    <w:p w:rsidR="008A394E" w:rsidRPr="001852F8" w:rsidRDefault="008A394E" w:rsidP="008A394E">
      <w:pPr>
        <w:rPr>
          <w:color w:val="000000" w:themeColor="text1"/>
        </w:rPr>
      </w:pPr>
      <w:r w:rsidRPr="001852F8">
        <w:rPr>
          <w:color w:val="000000" w:themeColor="text1"/>
        </w:rPr>
        <w:t>(отметка об ознакомлении)</w:t>
      </w:r>
    </w:p>
    <w:p w:rsidR="008A394E" w:rsidRPr="001852F8" w:rsidRDefault="008A394E" w:rsidP="008A394E">
      <w:pPr>
        <w:rPr>
          <w:color w:val="000000" w:themeColor="text1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2"/>
        <w:gridCol w:w="4054"/>
        <w:gridCol w:w="5309"/>
      </w:tblGrid>
      <w:tr w:rsidR="008A394E" w:rsidRPr="00915E42" w:rsidTr="002C37D8">
        <w:tc>
          <w:tcPr>
            <w:tcW w:w="702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309" w:type="dxa"/>
            <w:shd w:val="clear" w:color="auto" w:fill="auto"/>
          </w:tcPr>
          <w:p w:rsidR="008A394E" w:rsidRDefault="008A394E" w:rsidP="002C37D8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Генеральному директору Госкорпорации</w:t>
            </w:r>
          </w:p>
          <w:p w:rsidR="008A394E" w:rsidRPr="00915E42" w:rsidRDefault="008A394E" w:rsidP="002C37D8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«Росатом»</w:t>
            </w:r>
          </w:p>
        </w:tc>
      </w:tr>
      <w:tr w:rsidR="008A394E" w:rsidRPr="00915E42" w:rsidTr="002C37D8">
        <w:tc>
          <w:tcPr>
            <w:tcW w:w="702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309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 __________________________________</w:t>
            </w:r>
          </w:p>
        </w:tc>
      </w:tr>
      <w:tr w:rsidR="008A394E" w:rsidRPr="00131AFF" w:rsidTr="002C37D8">
        <w:tc>
          <w:tcPr>
            <w:tcW w:w="702" w:type="dxa"/>
            <w:shd w:val="clear" w:color="auto" w:fill="auto"/>
          </w:tcPr>
          <w:p w:rsidR="008A394E" w:rsidRPr="00131AFF" w:rsidRDefault="008A394E" w:rsidP="008A394E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8A394E" w:rsidRPr="00131AFF" w:rsidRDefault="008A394E" w:rsidP="008A394E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9" w:type="dxa"/>
            <w:shd w:val="clear" w:color="auto" w:fill="auto"/>
          </w:tcPr>
          <w:p w:rsidR="008A394E" w:rsidRPr="00131AFF" w:rsidRDefault="008A394E" w:rsidP="008A394E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31AFF">
              <w:rPr>
                <w:color w:val="000000" w:themeColor="text1"/>
                <w:sz w:val="20"/>
                <w:szCs w:val="20"/>
              </w:rPr>
              <w:t>(Ф.И.О., замещаемая должность)</w:t>
            </w:r>
          </w:p>
        </w:tc>
      </w:tr>
    </w:tbl>
    <w:p w:rsidR="008A394E" w:rsidRPr="001852F8" w:rsidRDefault="008A394E" w:rsidP="008A394E">
      <w:pPr>
        <w:ind w:left="5664"/>
        <w:rPr>
          <w:color w:val="000000" w:themeColor="text1"/>
        </w:rPr>
      </w:pP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r w:rsidRPr="001852F8">
        <w:rPr>
          <w:b/>
          <w:color w:val="000000" w:themeColor="text1"/>
        </w:rPr>
        <w:t>УВЕДОМЛЕНИЕ</w:t>
      </w: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r w:rsidRPr="001852F8">
        <w:rPr>
          <w:b/>
          <w:color w:val="000000" w:themeColor="text1"/>
        </w:rPr>
        <w:t xml:space="preserve">о возникновении личной заинтересованности </w:t>
      </w: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r w:rsidRPr="001852F8">
        <w:rPr>
          <w:b/>
          <w:color w:val="000000" w:themeColor="text1"/>
        </w:rPr>
        <w:t>при исполнении должностных обязанностей,</w:t>
      </w: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r w:rsidRPr="001852F8">
        <w:rPr>
          <w:b/>
          <w:color w:val="000000" w:themeColor="text1"/>
        </w:rPr>
        <w:t>которая приводит или может привести к конфликту интересов</w:t>
      </w:r>
    </w:p>
    <w:p w:rsidR="008A394E" w:rsidRPr="001852F8" w:rsidRDefault="008A394E" w:rsidP="008A394E">
      <w:pPr>
        <w:ind w:left="-142"/>
        <w:jc w:val="center"/>
        <w:rPr>
          <w:color w:val="000000" w:themeColor="text1"/>
        </w:rPr>
      </w:pPr>
    </w:p>
    <w:p w:rsidR="008A394E" w:rsidRPr="002C37D8" w:rsidRDefault="008A394E" w:rsidP="008A394E">
      <w:pPr>
        <w:spacing w:line="322" w:lineRule="exact"/>
        <w:ind w:left="-142" w:firstLine="851"/>
        <w:jc w:val="both"/>
      </w:pPr>
      <w:r w:rsidRPr="002C37D8">
        <w:rPr>
          <w:color w:val="000000"/>
          <w:lang w:bidi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</w:t>
      </w:r>
      <w:r w:rsidRPr="002C37D8">
        <w:rPr>
          <w:rStyle w:val="3"/>
          <w:u w:val="none"/>
        </w:rPr>
        <w:t>может привести к конфликту интересов</w:t>
      </w:r>
      <w:r w:rsidRPr="002C37D8">
        <w:rPr>
          <w:color w:val="000000"/>
          <w:lang w:bidi="ru-RU"/>
        </w:rPr>
        <w:t xml:space="preserve"> (нужное подчеркнуть).</w:t>
      </w:r>
    </w:p>
    <w:p w:rsidR="008A394E" w:rsidRDefault="008A394E" w:rsidP="008A394E">
      <w:pPr>
        <w:spacing w:line="322" w:lineRule="exact"/>
        <w:ind w:left="-142" w:firstLine="851"/>
        <w:jc w:val="both"/>
      </w:pPr>
      <w:r>
        <w:rPr>
          <w:color w:val="000000"/>
          <w:lang w:bidi="ru-RU"/>
        </w:rPr>
        <w:t>Обстоятельства, являющиеся основанием возникновения личной заинтересованности:</w:t>
      </w:r>
      <w:r w:rsidR="002C37D8">
        <w:rPr>
          <w:color w:val="000000"/>
          <w:lang w:bidi="ru-RU"/>
        </w:rPr>
        <w:t> _________________________________________________</w:t>
      </w:r>
    </w:p>
    <w:p w:rsidR="002C37D8" w:rsidRDefault="002C37D8" w:rsidP="002C37D8">
      <w:pPr>
        <w:pStyle w:val="20"/>
        <w:shd w:val="clear" w:color="auto" w:fill="auto"/>
        <w:spacing w:after="0" w:line="240" w:lineRule="auto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8A394E" w:rsidRPr="002C37D8" w:rsidRDefault="008A394E" w:rsidP="002C37D8">
      <w:pPr>
        <w:pStyle w:val="20"/>
        <w:shd w:val="clear" w:color="auto" w:fill="auto"/>
        <w:spacing w:after="0"/>
        <w:ind w:left="-142" w:firstLine="851"/>
        <w:jc w:val="both"/>
        <w:rPr>
          <w:color w:val="000000"/>
          <w:sz w:val="28"/>
          <w:szCs w:val="28"/>
          <w:lang w:bidi="ru-RU"/>
        </w:rPr>
      </w:pPr>
      <w:r w:rsidRPr="002C37D8">
        <w:rPr>
          <w:color w:val="000000"/>
          <w:sz w:val="28"/>
          <w:szCs w:val="28"/>
          <w:lang w:bidi="ru-RU"/>
        </w:rPr>
        <w:t>Должностные обязанности, на исполнение которых может повлиять личная заинтересованность:</w:t>
      </w:r>
      <w:r w:rsidR="002C37D8">
        <w:rPr>
          <w:color w:val="000000"/>
          <w:sz w:val="28"/>
          <w:szCs w:val="28"/>
          <w:lang w:bidi="ru-RU"/>
        </w:rPr>
        <w:t> __________________________________________________</w:t>
      </w:r>
    </w:p>
    <w:p w:rsidR="002C37D8" w:rsidRDefault="002C37D8" w:rsidP="002C37D8">
      <w:pPr>
        <w:pStyle w:val="20"/>
        <w:shd w:val="clear" w:color="auto" w:fill="auto"/>
        <w:spacing w:after="0" w:line="240" w:lineRule="auto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2C37D8" w:rsidRDefault="008A394E" w:rsidP="002C37D8">
      <w:pPr>
        <w:ind w:left="-142"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Предлагаемые меры по предотвращению или урегулированию конфликта интересов:</w:t>
      </w:r>
    </w:p>
    <w:p w:rsidR="002C37D8" w:rsidRDefault="002C37D8" w:rsidP="002C37D8">
      <w:pPr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</w:t>
      </w:r>
    </w:p>
    <w:p w:rsidR="002C37D8" w:rsidRDefault="002C37D8" w:rsidP="002C37D8">
      <w:pPr>
        <w:pStyle w:val="20"/>
        <w:shd w:val="clear" w:color="auto" w:fill="auto"/>
        <w:spacing w:after="0" w:line="240" w:lineRule="auto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8A394E" w:rsidRDefault="008A394E" w:rsidP="002C37D8">
      <w:pPr>
        <w:spacing w:after="333" w:line="322" w:lineRule="exact"/>
        <w:ind w:left="-142" w:firstLine="851"/>
        <w:jc w:val="both"/>
      </w:pPr>
      <w:r>
        <w:rPr>
          <w:color w:val="000000"/>
          <w:lang w:bidi="ru-RU"/>
        </w:rPr>
        <w:t>Намереваюсь/не намереваюсь (нужное подчеркнуть) лично присутствовать на заседании Комиссии по соблюдению требований к служебному поведению и урегулированию конфликта интересов Госкорпорации «Росатом» при рассмотрении настоящего уведомления, если вопросы настоящего уведомления будут вынесены на рассмотрение указанной комиссии.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83"/>
        <w:gridCol w:w="3260"/>
        <w:gridCol w:w="236"/>
        <w:gridCol w:w="2600"/>
      </w:tblGrid>
      <w:tr w:rsidR="008A394E" w:rsidRPr="00905CE2" w:rsidTr="008F77CA">
        <w:tc>
          <w:tcPr>
            <w:tcW w:w="3403" w:type="dxa"/>
          </w:tcPr>
          <w:p w:rsidR="008A394E" w:rsidRPr="00905CE2" w:rsidRDefault="008A394E" w:rsidP="008F77CA">
            <w:pPr>
              <w:rPr>
                <w:color w:val="000000" w:themeColor="text1"/>
              </w:rPr>
            </w:pPr>
            <w:r w:rsidRPr="00905CE2">
              <w:rPr>
                <w:color w:val="000000" w:themeColor="text1"/>
              </w:rPr>
              <w:t>«____» _________ 20___г.</w:t>
            </w:r>
          </w:p>
        </w:tc>
        <w:tc>
          <w:tcPr>
            <w:tcW w:w="283" w:type="dxa"/>
          </w:tcPr>
          <w:p w:rsidR="008A394E" w:rsidRPr="00905CE2" w:rsidRDefault="008A394E" w:rsidP="008F77CA">
            <w:pPr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394E" w:rsidRPr="00905CE2" w:rsidRDefault="008A394E" w:rsidP="008F77CA">
            <w:pPr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8A394E" w:rsidRPr="00905CE2" w:rsidRDefault="008A394E" w:rsidP="008F77CA">
            <w:pPr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8A394E" w:rsidRPr="00905CE2" w:rsidRDefault="008A394E" w:rsidP="008F77CA">
            <w:pPr>
              <w:jc w:val="center"/>
              <w:rPr>
                <w:color w:val="000000" w:themeColor="text1"/>
              </w:rPr>
            </w:pPr>
          </w:p>
        </w:tc>
      </w:tr>
      <w:tr w:rsidR="008A394E" w:rsidRPr="00911A5C" w:rsidTr="008F77CA">
        <w:tc>
          <w:tcPr>
            <w:tcW w:w="3403" w:type="dxa"/>
          </w:tcPr>
          <w:p w:rsidR="008A394E" w:rsidRPr="00911A5C" w:rsidRDefault="008A394E" w:rsidP="008F77C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" w:type="dxa"/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6" w:type="dxa"/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8A394E" w:rsidRPr="00911A5C" w:rsidTr="008F77CA">
        <w:tc>
          <w:tcPr>
            <w:tcW w:w="3403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(подпись лица, направляющего уведомление</w:t>
            </w:r>
            <w:r w:rsidRPr="00911A5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1A5C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расшифровка подписи)</w:t>
            </w:r>
          </w:p>
        </w:tc>
      </w:tr>
      <w:bookmarkEnd w:id="4"/>
    </w:tbl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sectPr w:rsidR="008A394E" w:rsidSect="002C37D8"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DE" w:rsidRDefault="000949DE" w:rsidP="00044FF7">
      <w:r>
        <w:separator/>
      </w:r>
    </w:p>
  </w:endnote>
  <w:endnote w:type="continuationSeparator" w:id="0">
    <w:p w:rsidR="000949DE" w:rsidRDefault="000949DE" w:rsidP="000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DE" w:rsidRDefault="000949DE" w:rsidP="00044FF7">
      <w:r>
        <w:separator/>
      </w:r>
    </w:p>
  </w:footnote>
  <w:footnote w:type="continuationSeparator" w:id="0">
    <w:p w:rsidR="000949DE" w:rsidRDefault="000949DE" w:rsidP="0004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68D"/>
    <w:multiLevelType w:val="multilevel"/>
    <w:tmpl w:val="BFF21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24A42"/>
    <w:multiLevelType w:val="multilevel"/>
    <w:tmpl w:val="36721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B3415"/>
    <w:multiLevelType w:val="multilevel"/>
    <w:tmpl w:val="5C5E0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5E053D"/>
    <w:multiLevelType w:val="multilevel"/>
    <w:tmpl w:val="2F789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04F09"/>
    <w:multiLevelType w:val="hybridMultilevel"/>
    <w:tmpl w:val="33CECF6E"/>
    <w:lvl w:ilvl="0" w:tplc="EADC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231CD"/>
    <w:rsid w:val="00042550"/>
    <w:rsid w:val="00044FF7"/>
    <w:rsid w:val="00065A6D"/>
    <w:rsid w:val="00081A00"/>
    <w:rsid w:val="00087D2F"/>
    <w:rsid w:val="000949DE"/>
    <w:rsid w:val="000B0D53"/>
    <w:rsid w:val="000B2669"/>
    <w:rsid w:val="000C2422"/>
    <w:rsid w:val="00102B5C"/>
    <w:rsid w:val="00110BD0"/>
    <w:rsid w:val="001251FD"/>
    <w:rsid w:val="00131AFF"/>
    <w:rsid w:val="00134705"/>
    <w:rsid w:val="00142614"/>
    <w:rsid w:val="001432EA"/>
    <w:rsid w:val="00160DBD"/>
    <w:rsid w:val="0016163B"/>
    <w:rsid w:val="00177962"/>
    <w:rsid w:val="00184304"/>
    <w:rsid w:val="001C5A35"/>
    <w:rsid w:val="00215766"/>
    <w:rsid w:val="002214E9"/>
    <w:rsid w:val="002845C7"/>
    <w:rsid w:val="002A7B6A"/>
    <w:rsid w:val="002A7BF3"/>
    <w:rsid w:val="002C10DE"/>
    <w:rsid w:val="002C37D8"/>
    <w:rsid w:val="002E6551"/>
    <w:rsid w:val="00310342"/>
    <w:rsid w:val="003149AA"/>
    <w:rsid w:val="00314F3E"/>
    <w:rsid w:val="003442B8"/>
    <w:rsid w:val="003459ED"/>
    <w:rsid w:val="0035799E"/>
    <w:rsid w:val="00364E78"/>
    <w:rsid w:val="003845A4"/>
    <w:rsid w:val="00394177"/>
    <w:rsid w:val="003B42AB"/>
    <w:rsid w:val="003C3DDC"/>
    <w:rsid w:val="003D7AB5"/>
    <w:rsid w:val="003E1AA6"/>
    <w:rsid w:val="004440DE"/>
    <w:rsid w:val="00447088"/>
    <w:rsid w:val="00447753"/>
    <w:rsid w:val="00452B12"/>
    <w:rsid w:val="00473053"/>
    <w:rsid w:val="004841E6"/>
    <w:rsid w:val="004A041C"/>
    <w:rsid w:val="004A44CE"/>
    <w:rsid w:val="004B6F2B"/>
    <w:rsid w:val="004D260F"/>
    <w:rsid w:val="004D31A8"/>
    <w:rsid w:val="004E4CA5"/>
    <w:rsid w:val="004F1CA8"/>
    <w:rsid w:val="0050100E"/>
    <w:rsid w:val="00504B3E"/>
    <w:rsid w:val="0051337C"/>
    <w:rsid w:val="00517FCF"/>
    <w:rsid w:val="00523F60"/>
    <w:rsid w:val="00535786"/>
    <w:rsid w:val="00565652"/>
    <w:rsid w:val="00566EEB"/>
    <w:rsid w:val="00567840"/>
    <w:rsid w:val="0058336A"/>
    <w:rsid w:val="005929E3"/>
    <w:rsid w:val="005A0EA3"/>
    <w:rsid w:val="005A1B7F"/>
    <w:rsid w:val="005A1FC9"/>
    <w:rsid w:val="005A277F"/>
    <w:rsid w:val="005C4BC9"/>
    <w:rsid w:val="005C5ED3"/>
    <w:rsid w:val="005E7011"/>
    <w:rsid w:val="0060134D"/>
    <w:rsid w:val="00602925"/>
    <w:rsid w:val="006047AB"/>
    <w:rsid w:val="00612539"/>
    <w:rsid w:val="006156BF"/>
    <w:rsid w:val="00621112"/>
    <w:rsid w:val="00642C61"/>
    <w:rsid w:val="0065084A"/>
    <w:rsid w:val="006778B2"/>
    <w:rsid w:val="00682E5A"/>
    <w:rsid w:val="00696581"/>
    <w:rsid w:val="006A282A"/>
    <w:rsid w:val="006A5F56"/>
    <w:rsid w:val="006B3407"/>
    <w:rsid w:val="006C0EF5"/>
    <w:rsid w:val="006C26AB"/>
    <w:rsid w:val="006E4434"/>
    <w:rsid w:val="006F386F"/>
    <w:rsid w:val="006F594C"/>
    <w:rsid w:val="00711060"/>
    <w:rsid w:val="007427B4"/>
    <w:rsid w:val="00765518"/>
    <w:rsid w:val="00770D16"/>
    <w:rsid w:val="0078712B"/>
    <w:rsid w:val="00787F4B"/>
    <w:rsid w:val="007D722B"/>
    <w:rsid w:val="007E7B0C"/>
    <w:rsid w:val="00812489"/>
    <w:rsid w:val="00815FDD"/>
    <w:rsid w:val="00823187"/>
    <w:rsid w:val="00826025"/>
    <w:rsid w:val="0083194B"/>
    <w:rsid w:val="00835FC1"/>
    <w:rsid w:val="00842418"/>
    <w:rsid w:val="0085732D"/>
    <w:rsid w:val="00875091"/>
    <w:rsid w:val="008A394E"/>
    <w:rsid w:val="008A587C"/>
    <w:rsid w:val="008C1C45"/>
    <w:rsid w:val="008D5FF0"/>
    <w:rsid w:val="008D6268"/>
    <w:rsid w:val="008D73DF"/>
    <w:rsid w:val="009247EC"/>
    <w:rsid w:val="0093579C"/>
    <w:rsid w:val="00977BA9"/>
    <w:rsid w:val="009843EF"/>
    <w:rsid w:val="009864FD"/>
    <w:rsid w:val="00992FA5"/>
    <w:rsid w:val="009A409D"/>
    <w:rsid w:val="00A3237E"/>
    <w:rsid w:val="00A4357D"/>
    <w:rsid w:val="00A53BD0"/>
    <w:rsid w:val="00A70D66"/>
    <w:rsid w:val="00A717F0"/>
    <w:rsid w:val="00A84CEF"/>
    <w:rsid w:val="00A948D4"/>
    <w:rsid w:val="00A94948"/>
    <w:rsid w:val="00AE415B"/>
    <w:rsid w:val="00B00EEC"/>
    <w:rsid w:val="00B12B09"/>
    <w:rsid w:val="00B3106E"/>
    <w:rsid w:val="00B45D1C"/>
    <w:rsid w:val="00B51B7D"/>
    <w:rsid w:val="00B674C0"/>
    <w:rsid w:val="00B74866"/>
    <w:rsid w:val="00B754A8"/>
    <w:rsid w:val="00B9636D"/>
    <w:rsid w:val="00B968D2"/>
    <w:rsid w:val="00BE1CE7"/>
    <w:rsid w:val="00BF04DA"/>
    <w:rsid w:val="00C131EF"/>
    <w:rsid w:val="00C23F8F"/>
    <w:rsid w:val="00C333DF"/>
    <w:rsid w:val="00C343F7"/>
    <w:rsid w:val="00C371EC"/>
    <w:rsid w:val="00C752E1"/>
    <w:rsid w:val="00C90984"/>
    <w:rsid w:val="00C97CA2"/>
    <w:rsid w:val="00CC72A2"/>
    <w:rsid w:val="00CD449A"/>
    <w:rsid w:val="00CE0DBE"/>
    <w:rsid w:val="00CF793D"/>
    <w:rsid w:val="00D13A10"/>
    <w:rsid w:val="00D22D31"/>
    <w:rsid w:val="00D24F92"/>
    <w:rsid w:val="00D41CF6"/>
    <w:rsid w:val="00D56FD8"/>
    <w:rsid w:val="00D93FB6"/>
    <w:rsid w:val="00D95BCC"/>
    <w:rsid w:val="00DB2183"/>
    <w:rsid w:val="00DC01DD"/>
    <w:rsid w:val="00DC0E7D"/>
    <w:rsid w:val="00DC35EF"/>
    <w:rsid w:val="00DC380F"/>
    <w:rsid w:val="00DE06C5"/>
    <w:rsid w:val="00DE6EE3"/>
    <w:rsid w:val="00E14B54"/>
    <w:rsid w:val="00E321D3"/>
    <w:rsid w:val="00E542E7"/>
    <w:rsid w:val="00E75884"/>
    <w:rsid w:val="00E768B8"/>
    <w:rsid w:val="00E940BE"/>
    <w:rsid w:val="00EA4541"/>
    <w:rsid w:val="00F04084"/>
    <w:rsid w:val="00F16E74"/>
    <w:rsid w:val="00F41ACC"/>
    <w:rsid w:val="00F63D40"/>
    <w:rsid w:val="00F8758E"/>
    <w:rsid w:val="00FA10D8"/>
    <w:rsid w:val="00FC2BA0"/>
    <w:rsid w:val="00FE6909"/>
    <w:rsid w:val="00FF222B"/>
    <w:rsid w:val="00FF44B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CF793D"/>
    <w:pPr>
      <w:ind w:left="720"/>
      <w:contextualSpacing/>
    </w:pPr>
  </w:style>
  <w:style w:type="character" w:styleId="a6">
    <w:name w:val="annotation reference"/>
    <w:basedOn w:val="a0"/>
    <w:rsid w:val="00A70D66"/>
    <w:rPr>
      <w:sz w:val="16"/>
      <w:szCs w:val="16"/>
    </w:rPr>
  </w:style>
  <w:style w:type="paragraph" w:styleId="a7">
    <w:name w:val="annotation text"/>
    <w:basedOn w:val="a"/>
    <w:link w:val="a8"/>
    <w:rsid w:val="00A70D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0D66"/>
  </w:style>
  <w:style w:type="paragraph" w:styleId="a9">
    <w:name w:val="annotation subject"/>
    <w:basedOn w:val="a7"/>
    <w:next w:val="a7"/>
    <w:link w:val="aa"/>
    <w:rsid w:val="00A70D66"/>
    <w:rPr>
      <w:b/>
      <w:bCs/>
    </w:rPr>
  </w:style>
  <w:style w:type="character" w:customStyle="1" w:styleId="aa">
    <w:name w:val="Тема примечания Знак"/>
    <w:basedOn w:val="a8"/>
    <w:link w:val="a9"/>
    <w:rsid w:val="00A70D66"/>
    <w:rPr>
      <w:b/>
      <w:bCs/>
    </w:rPr>
  </w:style>
  <w:style w:type="paragraph" w:styleId="ab">
    <w:name w:val="Body Text Indent"/>
    <w:basedOn w:val="a"/>
    <w:link w:val="ac"/>
    <w:rsid w:val="00FC2BA0"/>
    <w:pPr>
      <w:shd w:val="clear" w:color="auto" w:fill="FFFFFF"/>
      <w:spacing w:before="322" w:line="307" w:lineRule="exact"/>
      <w:ind w:right="10" w:firstLine="748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C2BA0"/>
    <w:rPr>
      <w:sz w:val="28"/>
      <w:szCs w:val="28"/>
      <w:shd w:val="clear" w:color="auto" w:fill="FFFFFF"/>
      <w:lang w:val="x-none" w:eastAsia="x-none"/>
    </w:rPr>
  </w:style>
  <w:style w:type="paragraph" w:customStyle="1" w:styleId="ConsPlusNormal">
    <w:name w:val="ConsPlusNormal"/>
    <w:rsid w:val="00FC2BA0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56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"/>
    <w:uiPriority w:val="99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e"/>
    <w:uiPriority w:val="99"/>
    <w:rsid w:val="00044FF7"/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1">
    <w:name w:val="Нижний колонтитул Знак"/>
    <w:basedOn w:val="a0"/>
    <w:link w:val="af0"/>
    <w:rsid w:val="00044FF7"/>
    <w:rPr>
      <w:rFonts w:eastAsia="Calibri"/>
      <w:sz w:val="28"/>
      <w:szCs w:val="28"/>
      <w:lang w:eastAsia="en-US"/>
    </w:rPr>
  </w:style>
  <w:style w:type="character" w:styleId="af2">
    <w:name w:val="page number"/>
    <w:basedOn w:val="a0"/>
    <w:rsid w:val="00044FF7"/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044FF7"/>
    <w:rPr>
      <w:sz w:val="28"/>
      <w:szCs w:val="28"/>
    </w:rPr>
  </w:style>
  <w:style w:type="paragraph" w:styleId="af3">
    <w:name w:val="footnote text"/>
    <w:basedOn w:val="a"/>
    <w:link w:val="af4"/>
    <w:uiPriority w:val="99"/>
    <w:unhideWhenUsed/>
    <w:rsid w:val="00044FF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044FF7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044FF7"/>
    <w:rPr>
      <w:vertAlign w:val="superscript"/>
    </w:rPr>
  </w:style>
  <w:style w:type="character" w:customStyle="1" w:styleId="2">
    <w:name w:val="Основной текст (2)_"/>
    <w:basedOn w:val="a0"/>
    <w:link w:val="20"/>
    <w:rsid w:val="00044FF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FF7"/>
    <w:pPr>
      <w:widowControl w:val="0"/>
      <w:shd w:val="clear" w:color="auto" w:fill="FFFFFF"/>
      <w:spacing w:before="120" w:after="60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044FF7"/>
    <w:rPr>
      <w:b/>
      <w:bCs/>
      <w:spacing w:val="100"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FF7"/>
    <w:pPr>
      <w:widowControl w:val="0"/>
      <w:shd w:val="clear" w:color="auto" w:fill="FFFFFF"/>
      <w:spacing w:before="120" w:after="360" w:line="0" w:lineRule="atLeast"/>
      <w:jc w:val="center"/>
    </w:pPr>
    <w:rPr>
      <w:b/>
      <w:bCs/>
      <w:spacing w:val="100"/>
      <w:sz w:val="38"/>
      <w:szCs w:val="38"/>
    </w:rPr>
  </w:style>
  <w:style w:type="character" w:customStyle="1" w:styleId="3">
    <w:name w:val="Основной текст (3)"/>
    <w:basedOn w:val="a0"/>
    <w:rsid w:val="008A3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CF793D"/>
    <w:pPr>
      <w:ind w:left="720"/>
      <w:contextualSpacing/>
    </w:pPr>
  </w:style>
  <w:style w:type="character" w:styleId="a6">
    <w:name w:val="annotation reference"/>
    <w:basedOn w:val="a0"/>
    <w:rsid w:val="00A70D66"/>
    <w:rPr>
      <w:sz w:val="16"/>
      <w:szCs w:val="16"/>
    </w:rPr>
  </w:style>
  <w:style w:type="paragraph" w:styleId="a7">
    <w:name w:val="annotation text"/>
    <w:basedOn w:val="a"/>
    <w:link w:val="a8"/>
    <w:rsid w:val="00A70D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0D66"/>
  </w:style>
  <w:style w:type="paragraph" w:styleId="a9">
    <w:name w:val="annotation subject"/>
    <w:basedOn w:val="a7"/>
    <w:next w:val="a7"/>
    <w:link w:val="aa"/>
    <w:rsid w:val="00A70D66"/>
    <w:rPr>
      <w:b/>
      <w:bCs/>
    </w:rPr>
  </w:style>
  <w:style w:type="character" w:customStyle="1" w:styleId="aa">
    <w:name w:val="Тема примечания Знак"/>
    <w:basedOn w:val="a8"/>
    <w:link w:val="a9"/>
    <w:rsid w:val="00A70D66"/>
    <w:rPr>
      <w:b/>
      <w:bCs/>
    </w:rPr>
  </w:style>
  <w:style w:type="paragraph" w:styleId="ab">
    <w:name w:val="Body Text Indent"/>
    <w:basedOn w:val="a"/>
    <w:link w:val="ac"/>
    <w:rsid w:val="00FC2BA0"/>
    <w:pPr>
      <w:shd w:val="clear" w:color="auto" w:fill="FFFFFF"/>
      <w:spacing w:before="322" w:line="307" w:lineRule="exact"/>
      <w:ind w:right="10" w:firstLine="748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C2BA0"/>
    <w:rPr>
      <w:sz w:val="28"/>
      <w:szCs w:val="28"/>
      <w:shd w:val="clear" w:color="auto" w:fill="FFFFFF"/>
      <w:lang w:val="x-none" w:eastAsia="x-none"/>
    </w:rPr>
  </w:style>
  <w:style w:type="paragraph" w:customStyle="1" w:styleId="ConsPlusNormal">
    <w:name w:val="ConsPlusNormal"/>
    <w:rsid w:val="00FC2BA0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56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"/>
    <w:uiPriority w:val="99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e"/>
    <w:uiPriority w:val="99"/>
    <w:rsid w:val="00044FF7"/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1">
    <w:name w:val="Нижний колонтитул Знак"/>
    <w:basedOn w:val="a0"/>
    <w:link w:val="af0"/>
    <w:rsid w:val="00044FF7"/>
    <w:rPr>
      <w:rFonts w:eastAsia="Calibri"/>
      <w:sz w:val="28"/>
      <w:szCs w:val="28"/>
      <w:lang w:eastAsia="en-US"/>
    </w:rPr>
  </w:style>
  <w:style w:type="character" w:styleId="af2">
    <w:name w:val="page number"/>
    <w:basedOn w:val="a0"/>
    <w:rsid w:val="00044FF7"/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044FF7"/>
    <w:rPr>
      <w:sz w:val="28"/>
      <w:szCs w:val="28"/>
    </w:rPr>
  </w:style>
  <w:style w:type="paragraph" w:styleId="af3">
    <w:name w:val="footnote text"/>
    <w:basedOn w:val="a"/>
    <w:link w:val="af4"/>
    <w:uiPriority w:val="99"/>
    <w:unhideWhenUsed/>
    <w:rsid w:val="00044FF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044FF7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044FF7"/>
    <w:rPr>
      <w:vertAlign w:val="superscript"/>
    </w:rPr>
  </w:style>
  <w:style w:type="character" w:customStyle="1" w:styleId="2">
    <w:name w:val="Основной текст (2)_"/>
    <w:basedOn w:val="a0"/>
    <w:link w:val="20"/>
    <w:rsid w:val="00044FF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FF7"/>
    <w:pPr>
      <w:widowControl w:val="0"/>
      <w:shd w:val="clear" w:color="auto" w:fill="FFFFFF"/>
      <w:spacing w:before="120" w:after="60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044FF7"/>
    <w:rPr>
      <w:b/>
      <w:bCs/>
      <w:spacing w:val="100"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FF7"/>
    <w:pPr>
      <w:widowControl w:val="0"/>
      <w:shd w:val="clear" w:color="auto" w:fill="FFFFFF"/>
      <w:spacing w:before="120" w:after="360" w:line="0" w:lineRule="atLeast"/>
      <w:jc w:val="center"/>
    </w:pPr>
    <w:rPr>
      <w:b/>
      <w:bCs/>
      <w:spacing w:val="100"/>
      <w:sz w:val="38"/>
      <w:szCs w:val="38"/>
    </w:rPr>
  </w:style>
  <w:style w:type="character" w:customStyle="1" w:styleId="3">
    <w:name w:val="Основной текст (3)"/>
    <w:basedOn w:val="a0"/>
    <w:rsid w:val="008A3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6607-E127-4CDC-9616-1D799E53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2016-10-28T13:20:00Z</cp:lastPrinted>
  <dcterms:created xsi:type="dcterms:W3CDTF">2018-06-21T10:22:00Z</dcterms:created>
  <dcterms:modified xsi:type="dcterms:W3CDTF">2018-06-21T10:23:00Z</dcterms:modified>
</cp:coreProperties>
</file>